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432AF" w14:textId="77777777" w:rsidR="007D7ABC" w:rsidRDefault="008F54AC">
      <w:pPr>
        <w:pStyle w:val="Nagwek10"/>
        <w:keepNext/>
        <w:keepLines/>
      </w:pPr>
      <w:bookmarkStart w:id="0" w:name="bookmark0"/>
      <w:r>
        <w:t>Specyfikacja techniczna</w:t>
      </w:r>
      <w:r>
        <w:br/>
        <w:t>wykonania i odbioru robót budowlanych</w:t>
      </w:r>
      <w:bookmarkEnd w:id="0"/>
    </w:p>
    <w:p w14:paraId="660953F7" w14:textId="77777777" w:rsidR="007D7ABC" w:rsidRDefault="008F54AC">
      <w:pPr>
        <w:pStyle w:val="Teksttreci20"/>
        <w:spacing w:after="100"/>
        <w:jc w:val="left"/>
      </w:pPr>
      <w:r>
        <w:rPr>
          <w:b/>
          <w:bCs/>
        </w:rPr>
        <w:t>Nazwa zadania :</w:t>
      </w:r>
    </w:p>
    <w:p w14:paraId="0EE71642" w14:textId="12809319" w:rsidR="007D7ABC" w:rsidRDefault="008F54AC">
      <w:pPr>
        <w:pStyle w:val="Nagwek30"/>
        <w:keepNext/>
        <w:keepLines/>
        <w:spacing w:after="200"/>
      </w:pPr>
      <w:bookmarkStart w:id="1" w:name="bookmark2"/>
      <w:r>
        <w:t>„</w:t>
      </w:r>
      <w:bookmarkEnd w:id="1"/>
      <w:r w:rsidR="00A82476">
        <w:t>Sukcesywne świadczenie usług sprzętowych na terenie Gminy Jordanów w 2026”</w:t>
      </w:r>
    </w:p>
    <w:p w14:paraId="524D8830" w14:textId="3DDB5AFF" w:rsidR="007D7ABC" w:rsidRDefault="007D7ABC">
      <w:pPr>
        <w:pStyle w:val="Teksttreci0"/>
        <w:spacing w:after="660" w:line="410" w:lineRule="auto"/>
        <w:jc w:val="cente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27"/>
        <w:gridCol w:w="3451"/>
        <w:gridCol w:w="5314"/>
      </w:tblGrid>
      <w:tr w:rsidR="007D7ABC" w14:paraId="5008D72A" w14:textId="77777777">
        <w:trPr>
          <w:trHeight w:hRule="exact" w:val="696"/>
          <w:jc w:val="center"/>
        </w:trPr>
        <w:tc>
          <w:tcPr>
            <w:tcW w:w="427" w:type="dxa"/>
            <w:tcBorders>
              <w:top w:val="single" w:sz="4" w:space="0" w:color="auto"/>
              <w:left w:val="single" w:sz="4" w:space="0" w:color="auto"/>
            </w:tcBorders>
          </w:tcPr>
          <w:p w14:paraId="03143EF6" w14:textId="77777777" w:rsidR="007D7ABC" w:rsidRDefault="008F54AC">
            <w:pPr>
              <w:pStyle w:val="Inne0"/>
              <w:rPr>
                <w:sz w:val="20"/>
                <w:szCs w:val="20"/>
              </w:rPr>
            </w:pPr>
            <w:r>
              <w:rPr>
                <w:rFonts w:ascii="Arial" w:eastAsia="Arial" w:hAnsi="Arial" w:cs="Arial"/>
                <w:sz w:val="20"/>
                <w:szCs w:val="20"/>
              </w:rPr>
              <w:t>2</w:t>
            </w:r>
          </w:p>
        </w:tc>
        <w:tc>
          <w:tcPr>
            <w:tcW w:w="3451" w:type="dxa"/>
            <w:tcBorders>
              <w:top w:val="single" w:sz="4" w:space="0" w:color="auto"/>
              <w:left w:val="single" w:sz="4" w:space="0" w:color="auto"/>
            </w:tcBorders>
          </w:tcPr>
          <w:p w14:paraId="3AC0053C" w14:textId="77777777" w:rsidR="007D7ABC" w:rsidRDefault="008F54AC">
            <w:pPr>
              <w:pStyle w:val="Inne0"/>
              <w:rPr>
                <w:sz w:val="20"/>
                <w:szCs w:val="20"/>
              </w:rPr>
            </w:pPr>
            <w:r>
              <w:rPr>
                <w:rFonts w:ascii="Arial" w:eastAsia="Arial" w:hAnsi="Arial" w:cs="Arial"/>
                <w:sz w:val="20"/>
                <w:szCs w:val="20"/>
              </w:rPr>
              <w:t>Adres zamawiającego</w:t>
            </w:r>
          </w:p>
        </w:tc>
        <w:tc>
          <w:tcPr>
            <w:tcW w:w="5314" w:type="dxa"/>
            <w:tcBorders>
              <w:top w:val="single" w:sz="4" w:space="0" w:color="auto"/>
              <w:left w:val="single" w:sz="4" w:space="0" w:color="auto"/>
              <w:right w:val="single" w:sz="4" w:space="0" w:color="auto"/>
            </w:tcBorders>
            <w:vAlign w:val="center"/>
          </w:tcPr>
          <w:p w14:paraId="7395AC88" w14:textId="447000BC" w:rsidR="007D7ABC" w:rsidRDefault="00A82476">
            <w:pPr>
              <w:pStyle w:val="Inne0"/>
              <w:spacing w:line="360" w:lineRule="auto"/>
              <w:rPr>
                <w:sz w:val="20"/>
                <w:szCs w:val="20"/>
              </w:rPr>
            </w:pPr>
            <w:r>
              <w:rPr>
                <w:rFonts w:ascii="Arial" w:eastAsia="Arial" w:hAnsi="Arial" w:cs="Arial"/>
                <w:sz w:val="20"/>
                <w:szCs w:val="20"/>
              </w:rPr>
              <w:t>Gmina Jordanów Rynek2, 34-240 Jordanów</w:t>
            </w:r>
          </w:p>
        </w:tc>
      </w:tr>
      <w:tr w:rsidR="007D7ABC" w14:paraId="1239222E" w14:textId="77777777" w:rsidTr="00A82476">
        <w:trPr>
          <w:trHeight w:hRule="exact" w:val="2086"/>
          <w:jc w:val="center"/>
        </w:trPr>
        <w:tc>
          <w:tcPr>
            <w:tcW w:w="427" w:type="dxa"/>
            <w:tcBorders>
              <w:top w:val="single" w:sz="4" w:space="0" w:color="auto"/>
              <w:left w:val="single" w:sz="4" w:space="0" w:color="auto"/>
            </w:tcBorders>
          </w:tcPr>
          <w:p w14:paraId="7E33468A" w14:textId="77777777" w:rsidR="007D7ABC" w:rsidRDefault="008F54AC">
            <w:pPr>
              <w:pStyle w:val="Inne0"/>
              <w:rPr>
                <w:sz w:val="20"/>
                <w:szCs w:val="20"/>
              </w:rPr>
            </w:pPr>
            <w:r>
              <w:rPr>
                <w:rFonts w:ascii="Arial" w:eastAsia="Arial" w:hAnsi="Arial" w:cs="Arial"/>
                <w:sz w:val="20"/>
                <w:szCs w:val="20"/>
              </w:rPr>
              <w:t>3</w:t>
            </w:r>
          </w:p>
        </w:tc>
        <w:tc>
          <w:tcPr>
            <w:tcW w:w="3451" w:type="dxa"/>
            <w:tcBorders>
              <w:top w:val="single" w:sz="4" w:space="0" w:color="auto"/>
              <w:left w:val="single" w:sz="4" w:space="0" w:color="auto"/>
            </w:tcBorders>
          </w:tcPr>
          <w:p w14:paraId="102605A3" w14:textId="77777777" w:rsidR="007D7ABC" w:rsidRDefault="008F54AC">
            <w:pPr>
              <w:pStyle w:val="Inne0"/>
              <w:rPr>
                <w:sz w:val="20"/>
                <w:szCs w:val="20"/>
              </w:rPr>
            </w:pPr>
            <w:r>
              <w:rPr>
                <w:rFonts w:ascii="Arial" w:eastAsia="Arial" w:hAnsi="Arial" w:cs="Arial"/>
                <w:sz w:val="20"/>
                <w:szCs w:val="20"/>
              </w:rPr>
              <w:t>CPV</w:t>
            </w:r>
          </w:p>
        </w:tc>
        <w:tc>
          <w:tcPr>
            <w:tcW w:w="5314" w:type="dxa"/>
            <w:tcBorders>
              <w:top w:val="single" w:sz="4" w:space="0" w:color="auto"/>
              <w:left w:val="single" w:sz="4" w:space="0" w:color="auto"/>
              <w:right w:val="single" w:sz="4" w:space="0" w:color="auto"/>
            </w:tcBorders>
            <w:vAlign w:val="center"/>
          </w:tcPr>
          <w:p w14:paraId="79DFC510" w14:textId="77777777" w:rsidR="00A82476" w:rsidRPr="00A82476" w:rsidRDefault="00A82476" w:rsidP="00A82476">
            <w:pPr>
              <w:widowControl/>
              <w:spacing w:line="276" w:lineRule="auto"/>
              <w:contextualSpacing/>
              <w:jc w:val="both"/>
              <w:rPr>
                <w:rFonts w:ascii="Times New Roman" w:eastAsia="Times New Roman" w:hAnsi="Times New Roman" w:cs="Times New Roman"/>
                <w:color w:val="auto"/>
                <w:lang w:bidi="ar-SA"/>
              </w:rPr>
            </w:pPr>
            <w:bookmarkStart w:id="2" w:name="_Hlk222993645"/>
            <w:r w:rsidRPr="00A82476">
              <w:rPr>
                <w:rFonts w:ascii="Times New Roman" w:eastAsia="Times New Roman" w:hAnsi="Times New Roman" w:cs="Times New Roman"/>
                <w:color w:val="auto"/>
                <w:lang w:bidi="ar-SA"/>
              </w:rPr>
              <w:t>45520000-8 – Wynajem koparek wraz z obsługa operatorską</w:t>
            </w:r>
          </w:p>
          <w:p w14:paraId="05CB3BC8" w14:textId="77777777" w:rsidR="00A82476" w:rsidRPr="00A82476" w:rsidRDefault="00A82476" w:rsidP="00A82476">
            <w:pPr>
              <w:widowControl/>
              <w:spacing w:line="276" w:lineRule="auto"/>
              <w:contextualSpacing/>
              <w:jc w:val="both"/>
              <w:rPr>
                <w:rFonts w:ascii="Times New Roman" w:eastAsia="Times New Roman" w:hAnsi="Times New Roman" w:cs="Times New Roman"/>
                <w:color w:val="auto"/>
                <w:lang w:bidi="ar-SA"/>
              </w:rPr>
            </w:pPr>
            <w:bookmarkStart w:id="3" w:name="_Hlk222993681"/>
            <w:bookmarkEnd w:id="2"/>
            <w:r w:rsidRPr="00A82476">
              <w:rPr>
                <w:rFonts w:ascii="Times New Roman" w:eastAsia="Times New Roman" w:hAnsi="Times New Roman" w:cs="Times New Roman"/>
                <w:color w:val="auto"/>
                <w:lang w:bidi="ar-SA"/>
              </w:rPr>
              <w:t>45111200 –0 -  Roboty w zakresie przygotowania terenu pod budowę i roboty ziemne</w:t>
            </w:r>
          </w:p>
          <w:p w14:paraId="60C123AC" w14:textId="77777777" w:rsidR="00A82476" w:rsidRPr="00A82476" w:rsidRDefault="00A82476" w:rsidP="00A82476">
            <w:pPr>
              <w:widowControl/>
              <w:spacing w:after="200" w:line="276" w:lineRule="auto"/>
              <w:contextualSpacing/>
              <w:jc w:val="both"/>
              <w:rPr>
                <w:rFonts w:ascii="Times New Roman" w:eastAsia="Times New Roman" w:hAnsi="Times New Roman" w:cs="Times New Roman"/>
                <w:color w:val="auto"/>
                <w:lang w:bidi="ar-SA"/>
              </w:rPr>
            </w:pPr>
            <w:r w:rsidRPr="00A82476">
              <w:rPr>
                <w:rFonts w:ascii="Times New Roman" w:eastAsia="Times New Roman" w:hAnsi="Times New Roman" w:cs="Times New Roman"/>
                <w:color w:val="auto"/>
                <w:lang w:bidi="ar-SA"/>
              </w:rPr>
              <w:t>45112100 - 6 – Roboty w zakresie kopania rowów</w:t>
            </w:r>
          </w:p>
          <w:p w14:paraId="6C826A47" w14:textId="77777777" w:rsidR="00A82476" w:rsidRPr="00A82476" w:rsidRDefault="00A82476" w:rsidP="00A82476">
            <w:pPr>
              <w:widowControl/>
              <w:spacing w:after="200" w:line="276" w:lineRule="auto"/>
              <w:contextualSpacing/>
              <w:jc w:val="both"/>
              <w:rPr>
                <w:rFonts w:ascii="Times New Roman" w:eastAsia="Times New Roman" w:hAnsi="Times New Roman" w:cs="Times New Roman"/>
                <w:color w:val="auto"/>
                <w:lang w:bidi="ar-SA"/>
              </w:rPr>
            </w:pPr>
            <w:r w:rsidRPr="00A82476">
              <w:rPr>
                <w:rFonts w:ascii="Times New Roman" w:eastAsia="Times New Roman" w:hAnsi="Times New Roman" w:cs="Times New Roman"/>
                <w:color w:val="auto"/>
                <w:lang w:bidi="ar-SA"/>
              </w:rPr>
              <w:t>60000000 - 8 – Usługi transportowe</w:t>
            </w:r>
          </w:p>
          <w:bookmarkEnd w:id="3"/>
          <w:p w14:paraId="1DB2E81A" w14:textId="13E2E0C7" w:rsidR="00A82476" w:rsidRDefault="00A82476" w:rsidP="00A82476">
            <w:pPr>
              <w:pStyle w:val="Inne0"/>
              <w:spacing w:line="360" w:lineRule="auto"/>
              <w:rPr>
                <w:sz w:val="20"/>
                <w:szCs w:val="20"/>
              </w:rPr>
            </w:pPr>
          </w:p>
          <w:p w14:paraId="689E0BD7" w14:textId="17D90D2F" w:rsidR="007D7ABC" w:rsidRDefault="007D7ABC">
            <w:pPr>
              <w:pStyle w:val="Inne0"/>
              <w:spacing w:line="360" w:lineRule="auto"/>
              <w:rPr>
                <w:sz w:val="20"/>
                <w:szCs w:val="20"/>
              </w:rPr>
            </w:pPr>
          </w:p>
        </w:tc>
      </w:tr>
      <w:tr w:rsidR="007D7ABC" w14:paraId="327E0123" w14:textId="77777777" w:rsidTr="00A82476">
        <w:trPr>
          <w:trHeight w:hRule="exact" w:val="996"/>
          <w:jc w:val="center"/>
        </w:trPr>
        <w:tc>
          <w:tcPr>
            <w:tcW w:w="427" w:type="dxa"/>
            <w:tcBorders>
              <w:top w:val="single" w:sz="4" w:space="0" w:color="auto"/>
              <w:left w:val="single" w:sz="4" w:space="0" w:color="auto"/>
            </w:tcBorders>
          </w:tcPr>
          <w:p w14:paraId="34E107D8" w14:textId="77777777" w:rsidR="007D7ABC" w:rsidRDefault="008F54AC">
            <w:pPr>
              <w:pStyle w:val="Inne0"/>
              <w:rPr>
                <w:sz w:val="20"/>
                <w:szCs w:val="20"/>
              </w:rPr>
            </w:pPr>
            <w:r>
              <w:rPr>
                <w:rFonts w:ascii="Arial" w:eastAsia="Arial" w:hAnsi="Arial" w:cs="Arial"/>
                <w:sz w:val="20"/>
                <w:szCs w:val="20"/>
              </w:rPr>
              <w:t>4</w:t>
            </w:r>
          </w:p>
        </w:tc>
        <w:tc>
          <w:tcPr>
            <w:tcW w:w="3451" w:type="dxa"/>
            <w:tcBorders>
              <w:top w:val="single" w:sz="4" w:space="0" w:color="auto"/>
              <w:left w:val="single" w:sz="4" w:space="0" w:color="auto"/>
            </w:tcBorders>
          </w:tcPr>
          <w:p w14:paraId="37F6A7BC" w14:textId="77777777" w:rsidR="007D7ABC" w:rsidRDefault="008F54AC">
            <w:pPr>
              <w:pStyle w:val="Inne0"/>
              <w:rPr>
                <w:sz w:val="20"/>
                <w:szCs w:val="20"/>
              </w:rPr>
            </w:pPr>
            <w:r>
              <w:rPr>
                <w:rFonts w:ascii="Arial" w:eastAsia="Arial" w:hAnsi="Arial" w:cs="Arial"/>
                <w:sz w:val="20"/>
                <w:szCs w:val="20"/>
              </w:rPr>
              <w:t>Opracował</w:t>
            </w:r>
          </w:p>
        </w:tc>
        <w:tc>
          <w:tcPr>
            <w:tcW w:w="5314" w:type="dxa"/>
            <w:tcBorders>
              <w:top w:val="single" w:sz="4" w:space="0" w:color="auto"/>
              <w:left w:val="single" w:sz="4" w:space="0" w:color="auto"/>
              <w:right w:val="single" w:sz="4" w:space="0" w:color="auto"/>
            </w:tcBorders>
          </w:tcPr>
          <w:p w14:paraId="0C8DAEF7" w14:textId="01D5DD75" w:rsidR="007D7ABC" w:rsidRDefault="007D7ABC">
            <w:pPr>
              <w:pStyle w:val="Inne0"/>
              <w:spacing w:before="340"/>
              <w:rPr>
                <w:sz w:val="20"/>
                <w:szCs w:val="20"/>
              </w:rPr>
            </w:pPr>
          </w:p>
        </w:tc>
      </w:tr>
      <w:tr w:rsidR="007D7ABC" w14:paraId="1FD3121F" w14:textId="77777777">
        <w:trPr>
          <w:trHeight w:hRule="exact" w:val="365"/>
          <w:jc w:val="center"/>
        </w:trPr>
        <w:tc>
          <w:tcPr>
            <w:tcW w:w="427" w:type="dxa"/>
            <w:tcBorders>
              <w:top w:val="single" w:sz="4" w:space="0" w:color="auto"/>
              <w:left w:val="single" w:sz="4" w:space="0" w:color="auto"/>
              <w:bottom w:val="single" w:sz="4" w:space="0" w:color="auto"/>
            </w:tcBorders>
          </w:tcPr>
          <w:p w14:paraId="26FE7987" w14:textId="77777777" w:rsidR="007D7ABC" w:rsidRDefault="008F54AC">
            <w:pPr>
              <w:pStyle w:val="Inne0"/>
              <w:rPr>
                <w:sz w:val="20"/>
                <w:szCs w:val="20"/>
              </w:rPr>
            </w:pPr>
            <w:r>
              <w:rPr>
                <w:rFonts w:ascii="Arial" w:eastAsia="Arial" w:hAnsi="Arial" w:cs="Arial"/>
                <w:sz w:val="20"/>
                <w:szCs w:val="20"/>
              </w:rPr>
              <w:t>5</w:t>
            </w:r>
          </w:p>
        </w:tc>
        <w:tc>
          <w:tcPr>
            <w:tcW w:w="3451" w:type="dxa"/>
            <w:tcBorders>
              <w:top w:val="single" w:sz="4" w:space="0" w:color="auto"/>
              <w:left w:val="single" w:sz="4" w:space="0" w:color="auto"/>
              <w:bottom w:val="single" w:sz="4" w:space="0" w:color="auto"/>
            </w:tcBorders>
          </w:tcPr>
          <w:p w14:paraId="0B88F368" w14:textId="77777777" w:rsidR="007D7ABC" w:rsidRDefault="008F54AC">
            <w:pPr>
              <w:pStyle w:val="Inne0"/>
              <w:rPr>
                <w:sz w:val="20"/>
                <w:szCs w:val="20"/>
              </w:rPr>
            </w:pPr>
            <w:r>
              <w:rPr>
                <w:rFonts w:ascii="Arial" w:eastAsia="Arial" w:hAnsi="Arial" w:cs="Arial"/>
                <w:sz w:val="20"/>
                <w:szCs w:val="20"/>
              </w:rPr>
              <w:t>Data opracowania</w:t>
            </w:r>
          </w:p>
        </w:tc>
        <w:tc>
          <w:tcPr>
            <w:tcW w:w="5314" w:type="dxa"/>
            <w:tcBorders>
              <w:top w:val="single" w:sz="4" w:space="0" w:color="auto"/>
              <w:left w:val="single" w:sz="4" w:space="0" w:color="auto"/>
              <w:bottom w:val="single" w:sz="4" w:space="0" w:color="auto"/>
              <w:right w:val="single" w:sz="4" w:space="0" w:color="auto"/>
            </w:tcBorders>
          </w:tcPr>
          <w:p w14:paraId="1FEE9B93" w14:textId="75155BB8" w:rsidR="007D7ABC" w:rsidRDefault="00A82FFE">
            <w:pPr>
              <w:pStyle w:val="Inne0"/>
              <w:rPr>
                <w:sz w:val="20"/>
                <w:szCs w:val="20"/>
              </w:rPr>
            </w:pPr>
            <w:r>
              <w:rPr>
                <w:rFonts w:ascii="Arial" w:eastAsia="Arial" w:hAnsi="Arial" w:cs="Arial"/>
                <w:sz w:val="20"/>
                <w:szCs w:val="20"/>
              </w:rPr>
              <w:t>10</w:t>
            </w:r>
            <w:r w:rsidR="00A82476">
              <w:rPr>
                <w:rFonts w:ascii="Arial" w:eastAsia="Arial" w:hAnsi="Arial" w:cs="Arial"/>
                <w:sz w:val="20"/>
                <w:szCs w:val="20"/>
              </w:rPr>
              <w:t>.03</w:t>
            </w:r>
            <w:r w:rsidR="008F54AC">
              <w:rPr>
                <w:rFonts w:ascii="Arial" w:eastAsia="Arial" w:hAnsi="Arial" w:cs="Arial"/>
                <w:sz w:val="20"/>
                <w:szCs w:val="20"/>
              </w:rPr>
              <w:t>.2026r.</w:t>
            </w:r>
          </w:p>
        </w:tc>
      </w:tr>
    </w:tbl>
    <w:p w14:paraId="7F6B002E" w14:textId="77777777" w:rsidR="007D7ABC" w:rsidRDefault="007D7ABC">
      <w:pPr>
        <w:sectPr w:rsidR="007D7ABC">
          <w:headerReference w:type="default" r:id="rId8"/>
          <w:footerReference w:type="default" r:id="rId9"/>
          <w:pgSz w:w="11900" w:h="16840"/>
          <w:pgMar w:top="1422" w:right="1301" w:bottom="1422" w:left="1397" w:header="0" w:footer="3" w:gutter="0"/>
          <w:pgNumType w:start="1"/>
          <w:cols w:space="720"/>
          <w:noEndnote/>
          <w:docGrid w:linePitch="360"/>
        </w:sectPr>
      </w:pPr>
    </w:p>
    <w:p w14:paraId="7041AB5F" w14:textId="77777777" w:rsidR="007D7ABC" w:rsidRDefault="008F54AC">
      <w:pPr>
        <w:pStyle w:val="Nagwek30"/>
        <w:keepNext/>
        <w:keepLines/>
        <w:spacing w:after="360"/>
      </w:pPr>
      <w:bookmarkStart w:id="4" w:name="bookmark4"/>
      <w:r>
        <w:lastRenderedPageBreak/>
        <w:t>SZCZEGÓŁOWE SPECYFIKACJE TECHNICZNE</w:t>
      </w:r>
      <w:bookmarkEnd w:id="4"/>
    </w:p>
    <w:p w14:paraId="225850DA" w14:textId="77777777" w:rsidR="007D7ABC" w:rsidRDefault="008F54AC">
      <w:pPr>
        <w:pStyle w:val="Nagwek30"/>
        <w:keepNext/>
        <w:keepLines/>
        <w:spacing w:after="1100"/>
      </w:pPr>
      <w:r>
        <w:t>(SST)</w:t>
      </w:r>
    </w:p>
    <w:p w14:paraId="3122800E" w14:textId="77777777" w:rsidR="007D7ABC" w:rsidRDefault="008F54AC">
      <w:pPr>
        <w:pStyle w:val="Nagwek30"/>
        <w:keepNext/>
        <w:keepLines/>
        <w:spacing w:after="6580"/>
        <w:rPr>
          <w:u w:val="single"/>
        </w:rPr>
      </w:pPr>
      <w:bookmarkStart w:id="5" w:name="bookmark7"/>
      <w:r>
        <w:rPr>
          <w:u w:val="single"/>
        </w:rPr>
        <w:t>D-00.00.00 WYMAGANIA OGÓLNE</w:t>
      </w:r>
      <w:bookmarkEnd w:id="5"/>
    </w:p>
    <w:p w14:paraId="1B36793A" w14:textId="77777777" w:rsidR="00A82476" w:rsidRDefault="00A82476">
      <w:pPr>
        <w:pStyle w:val="Nagwek30"/>
        <w:keepNext/>
        <w:keepLines/>
        <w:spacing w:after="6580"/>
      </w:pPr>
    </w:p>
    <w:p w14:paraId="13977028" w14:textId="018C02BF" w:rsidR="007D7ABC" w:rsidRDefault="007D7ABC" w:rsidP="00A82476">
      <w:pPr>
        <w:pStyle w:val="Teksttreci20"/>
        <w:jc w:val="left"/>
      </w:pPr>
    </w:p>
    <w:p w14:paraId="33B6648E" w14:textId="77777777" w:rsidR="007D7ABC" w:rsidRDefault="008F54AC">
      <w:pPr>
        <w:pStyle w:val="Nagwek40"/>
        <w:keepNext/>
        <w:keepLines/>
        <w:tabs>
          <w:tab w:val="left" w:pos="6437"/>
        </w:tabs>
        <w:jc w:val="both"/>
      </w:pPr>
      <w:bookmarkStart w:id="6" w:name="bookmark9"/>
      <w:r>
        <w:t>D-00.00.00</w:t>
      </w:r>
      <w:r>
        <w:tab/>
        <w:t>Wymagania ogólne</w:t>
      </w:r>
      <w:bookmarkEnd w:id="6"/>
    </w:p>
    <w:p w14:paraId="773C7400" w14:textId="77777777" w:rsidR="007D7ABC" w:rsidRDefault="008F54AC">
      <w:pPr>
        <w:pStyle w:val="Nagwek40"/>
        <w:keepNext/>
        <w:keepLines/>
        <w:numPr>
          <w:ilvl w:val="0"/>
          <w:numId w:val="2"/>
        </w:numPr>
        <w:tabs>
          <w:tab w:val="left" w:pos="396"/>
        </w:tabs>
      </w:pPr>
      <w:bookmarkStart w:id="7" w:name="bookmark11"/>
      <w:r>
        <w:t>WSTĘP</w:t>
      </w:r>
      <w:bookmarkEnd w:id="7"/>
    </w:p>
    <w:p w14:paraId="653B0ABA" w14:textId="77777777" w:rsidR="007D7ABC" w:rsidRDefault="008F54AC">
      <w:pPr>
        <w:pStyle w:val="Nagwek50"/>
        <w:keepNext/>
        <w:keepLines/>
        <w:numPr>
          <w:ilvl w:val="1"/>
          <w:numId w:val="2"/>
        </w:numPr>
        <w:tabs>
          <w:tab w:val="left" w:pos="522"/>
        </w:tabs>
        <w:jc w:val="both"/>
      </w:pPr>
      <w:bookmarkStart w:id="8" w:name="bookmark13"/>
      <w:r>
        <w:t>Przedmiot Specyfikacji Technicznej ( SST )</w:t>
      </w:r>
      <w:bookmarkEnd w:id="8"/>
    </w:p>
    <w:p w14:paraId="25175C9C" w14:textId="4674CB72" w:rsidR="007D7ABC" w:rsidRDefault="008F54AC">
      <w:pPr>
        <w:pStyle w:val="Teksttreci0"/>
        <w:spacing w:after="260"/>
        <w:jc w:val="both"/>
      </w:pPr>
      <w:r>
        <w:t xml:space="preserve">Przedmiotem niniejszej Specyfikacji Technicznej są wymagania dotyczące wykonania i odbioru robót objętych zadaniami z zakresu </w:t>
      </w:r>
      <w:r w:rsidR="00A82476">
        <w:t>sukcesywnych usług sprzętowych</w:t>
      </w:r>
      <w:r>
        <w:t>.</w:t>
      </w:r>
    </w:p>
    <w:p w14:paraId="0C489AC0" w14:textId="77777777" w:rsidR="007D7ABC" w:rsidRDefault="008F54AC">
      <w:pPr>
        <w:pStyle w:val="Nagwek50"/>
        <w:keepNext/>
        <w:keepLines/>
        <w:numPr>
          <w:ilvl w:val="1"/>
          <w:numId w:val="2"/>
        </w:numPr>
        <w:tabs>
          <w:tab w:val="left" w:pos="522"/>
        </w:tabs>
        <w:jc w:val="both"/>
      </w:pPr>
      <w:bookmarkStart w:id="9" w:name="bookmark15"/>
      <w:r>
        <w:t>Zakres stosowania Specyfikacji Technicznej</w:t>
      </w:r>
      <w:bookmarkEnd w:id="9"/>
    </w:p>
    <w:p w14:paraId="58657591" w14:textId="7E53EC9A" w:rsidR="007D7ABC" w:rsidRDefault="008F54AC">
      <w:pPr>
        <w:pStyle w:val="Teksttreci0"/>
        <w:spacing w:after="260"/>
        <w:jc w:val="both"/>
      </w:pPr>
      <w:r>
        <w:t xml:space="preserve">Specyfikacja Techniczna stosowana jest jako dokument </w:t>
      </w:r>
      <w:r w:rsidR="00A82476">
        <w:t>w postępowaniu o zamówienie publiczne</w:t>
      </w:r>
      <w:r>
        <w:t xml:space="preserve"> i kontraktowy przy zlecaniu i realizacji robót wymienionych w punkcie 1.1 w zakresie wg pkt.1.3.</w:t>
      </w:r>
    </w:p>
    <w:p w14:paraId="475C0FE5" w14:textId="77777777" w:rsidR="007D7ABC" w:rsidRDefault="008F54AC">
      <w:pPr>
        <w:pStyle w:val="Nagwek50"/>
        <w:keepNext/>
        <w:keepLines/>
        <w:numPr>
          <w:ilvl w:val="1"/>
          <w:numId w:val="2"/>
        </w:numPr>
        <w:tabs>
          <w:tab w:val="left" w:pos="522"/>
        </w:tabs>
        <w:jc w:val="both"/>
      </w:pPr>
      <w:bookmarkStart w:id="10" w:name="bookmark17"/>
      <w:r>
        <w:t>Zakres robót objętych Specyfikacjami Technicznymi</w:t>
      </w:r>
      <w:bookmarkEnd w:id="10"/>
    </w:p>
    <w:p w14:paraId="31DAA453" w14:textId="55B662D1" w:rsidR="007D7ABC" w:rsidRDefault="008F54AC">
      <w:pPr>
        <w:pStyle w:val="Teksttreci0"/>
        <w:spacing w:after="540"/>
        <w:jc w:val="both"/>
      </w:pPr>
      <w:r>
        <w:t xml:space="preserve">Ustalenia zawarte w niniejszej specyfikacji technicznej obejmują wymagania ogólne, wspólne dla wszystkich zadań i robót </w:t>
      </w:r>
      <w:r w:rsidR="00A82476">
        <w:t>objętych w SWZ</w:t>
      </w:r>
      <w:r>
        <w:t xml:space="preserve"> poniższymi Szczegółowymi Specyfikacjami Technicznymi i należy je rozumieć i stosować w powiązaniu z nimi.</w:t>
      </w:r>
    </w:p>
    <w:p w14:paraId="2BDEDFB7" w14:textId="77777777" w:rsidR="007D7ABC" w:rsidRDefault="008F54AC">
      <w:pPr>
        <w:pStyle w:val="Nagwek50"/>
        <w:keepNext/>
        <w:keepLines/>
        <w:numPr>
          <w:ilvl w:val="1"/>
          <w:numId w:val="2"/>
        </w:numPr>
        <w:tabs>
          <w:tab w:val="left" w:pos="522"/>
        </w:tabs>
        <w:jc w:val="both"/>
      </w:pPr>
      <w:bookmarkStart w:id="11" w:name="bookmark19"/>
      <w:r>
        <w:t>Określenia podstawowe</w:t>
      </w:r>
      <w:bookmarkEnd w:id="11"/>
    </w:p>
    <w:p w14:paraId="203947F9" w14:textId="77777777" w:rsidR="007D7ABC" w:rsidRDefault="008F54AC">
      <w:pPr>
        <w:pStyle w:val="Teksttreci0"/>
        <w:spacing w:after="260"/>
        <w:jc w:val="both"/>
      </w:pPr>
      <w:r>
        <w:t>Określenia użyte poniżej należy rozumieć każdorazowo w następujący sposób:</w:t>
      </w:r>
    </w:p>
    <w:p w14:paraId="508AE2CA" w14:textId="77777777" w:rsidR="007D7ABC" w:rsidRDefault="008F54AC">
      <w:pPr>
        <w:pStyle w:val="Teksttreci0"/>
        <w:numPr>
          <w:ilvl w:val="2"/>
          <w:numId w:val="2"/>
        </w:numPr>
        <w:tabs>
          <w:tab w:val="left" w:pos="1274"/>
        </w:tabs>
        <w:ind w:left="560"/>
        <w:jc w:val="both"/>
      </w:pPr>
      <w:r>
        <w:rPr>
          <w:b/>
          <w:bCs/>
        </w:rPr>
        <w:t xml:space="preserve">Budowla drogowa </w:t>
      </w:r>
      <w:r>
        <w:t>- obiekt budowlany, nie będący budynkiem, stanowiący całość techniczno-użytkową (drogę) albo jego część stanowiącą odrębny element konstrukcyjny lub technologiczny.</w:t>
      </w:r>
    </w:p>
    <w:p w14:paraId="7B2B3639" w14:textId="77777777" w:rsidR="007D7ABC" w:rsidRDefault="008F54AC">
      <w:pPr>
        <w:pStyle w:val="Teksttreci0"/>
        <w:numPr>
          <w:ilvl w:val="2"/>
          <w:numId w:val="2"/>
        </w:numPr>
        <w:tabs>
          <w:tab w:val="left" w:pos="1279"/>
        </w:tabs>
        <w:ind w:left="560"/>
        <w:jc w:val="both"/>
      </w:pPr>
      <w:r>
        <w:rPr>
          <w:b/>
          <w:bCs/>
        </w:rPr>
        <w:t xml:space="preserve">Chodnik </w:t>
      </w:r>
      <w:r>
        <w:t>- wyznaczony pas terenu przy jezdni lub odsunięty od jezdni, przeznaczony dla ruchu pieszego i odpowiednio utwardzony.</w:t>
      </w:r>
    </w:p>
    <w:p w14:paraId="43CC168D" w14:textId="77777777" w:rsidR="007D7ABC" w:rsidRDefault="008F54AC">
      <w:pPr>
        <w:pStyle w:val="Teksttreci0"/>
        <w:numPr>
          <w:ilvl w:val="2"/>
          <w:numId w:val="2"/>
        </w:numPr>
        <w:tabs>
          <w:tab w:val="left" w:pos="1237"/>
        </w:tabs>
        <w:ind w:left="560"/>
        <w:jc w:val="both"/>
      </w:pPr>
      <w:r>
        <w:rPr>
          <w:b/>
          <w:bCs/>
        </w:rPr>
        <w:t xml:space="preserve">Droga </w:t>
      </w:r>
      <w:r>
        <w:t>- wydzielony pas terenu przeznaczony do ruchu lub postoju pojazdów oraz ruchu pieszych wraz z wszelkimi urządzeniami technicznymi związanymi z prowadzeniem i zabezpieczeniem ruchu.</w:t>
      </w:r>
    </w:p>
    <w:p w14:paraId="078A0428" w14:textId="77777777" w:rsidR="007D7ABC" w:rsidRDefault="008F54AC">
      <w:pPr>
        <w:pStyle w:val="Teksttreci0"/>
        <w:numPr>
          <w:ilvl w:val="2"/>
          <w:numId w:val="2"/>
        </w:numPr>
        <w:tabs>
          <w:tab w:val="left" w:pos="1274"/>
        </w:tabs>
        <w:ind w:left="560"/>
        <w:jc w:val="both"/>
      </w:pPr>
      <w:r>
        <w:rPr>
          <w:b/>
          <w:bCs/>
        </w:rPr>
        <w:t xml:space="preserve">Dziennik robót </w:t>
      </w:r>
      <w:r>
        <w:t>- dziennik, stanowiący dokument przebiegu robót bieżącego utrzymania dróg oraz zdarzeń i okoliczności zachodzących w toku wykonywanych robót.</w:t>
      </w:r>
    </w:p>
    <w:p w14:paraId="01AF2242" w14:textId="77777777" w:rsidR="007D7ABC" w:rsidRDefault="008F54AC">
      <w:pPr>
        <w:pStyle w:val="Teksttreci0"/>
        <w:numPr>
          <w:ilvl w:val="2"/>
          <w:numId w:val="2"/>
        </w:numPr>
        <w:tabs>
          <w:tab w:val="left" w:pos="1260"/>
        </w:tabs>
        <w:ind w:left="560"/>
        <w:jc w:val="both"/>
      </w:pPr>
      <w:r>
        <w:rPr>
          <w:b/>
          <w:bCs/>
        </w:rPr>
        <w:t xml:space="preserve">Jezdnia </w:t>
      </w:r>
      <w:r>
        <w:t>- część korony drogi przeznaczona do ruchu pojazdów.</w:t>
      </w:r>
    </w:p>
    <w:p w14:paraId="36C1F6EC" w14:textId="77777777" w:rsidR="007D7ABC" w:rsidRDefault="008F54AC">
      <w:pPr>
        <w:pStyle w:val="Teksttreci0"/>
        <w:numPr>
          <w:ilvl w:val="2"/>
          <w:numId w:val="2"/>
        </w:numPr>
        <w:tabs>
          <w:tab w:val="left" w:pos="1274"/>
        </w:tabs>
        <w:ind w:left="560"/>
        <w:jc w:val="both"/>
      </w:pPr>
      <w:r>
        <w:rPr>
          <w:b/>
          <w:bCs/>
        </w:rPr>
        <w:t xml:space="preserve">Kierownik robót </w:t>
      </w:r>
      <w:r>
        <w:t>- osoba wyznaczona przez Wykonawcę, upoważniona do kierowania robotami i do występowania w jego imieniu w sprawach realizacji kontraktu.</w:t>
      </w:r>
    </w:p>
    <w:p w14:paraId="4A2A9760" w14:textId="77777777" w:rsidR="007D7ABC" w:rsidRDefault="008F54AC">
      <w:pPr>
        <w:pStyle w:val="Teksttreci0"/>
        <w:numPr>
          <w:ilvl w:val="2"/>
          <w:numId w:val="2"/>
        </w:numPr>
        <w:tabs>
          <w:tab w:val="left" w:pos="1270"/>
        </w:tabs>
        <w:ind w:left="560"/>
        <w:jc w:val="both"/>
      </w:pPr>
      <w:r>
        <w:rPr>
          <w:b/>
          <w:bCs/>
        </w:rPr>
        <w:t xml:space="preserve">Korona drogi </w:t>
      </w:r>
      <w:r>
        <w:t>- jezdnia z poboczami lub chodnikami, zatokami, pasami awaryjnego postoju i pasami dzielącymi jezdnie.</w:t>
      </w:r>
    </w:p>
    <w:p w14:paraId="5EFE0DF9" w14:textId="77777777" w:rsidR="007D7ABC" w:rsidRDefault="008F54AC">
      <w:pPr>
        <w:pStyle w:val="Teksttreci0"/>
        <w:numPr>
          <w:ilvl w:val="2"/>
          <w:numId w:val="2"/>
        </w:numPr>
        <w:tabs>
          <w:tab w:val="left" w:pos="1279"/>
        </w:tabs>
        <w:ind w:left="560"/>
        <w:jc w:val="both"/>
      </w:pPr>
      <w:r>
        <w:rPr>
          <w:b/>
          <w:bCs/>
        </w:rPr>
        <w:t xml:space="preserve">Konstrukcja nawierzchni </w:t>
      </w:r>
      <w:r>
        <w:t>- układ warstw nawierzchni wraz ze sposobem ich połączenia.</w:t>
      </w:r>
    </w:p>
    <w:p w14:paraId="536AE9F7" w14:textId="77777777" w:rsidR="007D7ABC" w:rsidRDefault="008F54AC">
      <w:pPr>
        <w:pStyle w:val="Teksttreci0"/>
        <w:numPr>
          <w:ilvl w:val="2"/>
          <w:numId w:val="2"/>
        </w:numPr>
        <w:tabs>
          <w:tab w:val="left" w:pos="1390"/>
        </w:tabs>
        <w:ind w:left="560"/>
        <w:jc w:val="both"/>
      </w:pPr>
      <w:r>
        <w:rPr>
          <w:b/>
          <w:bCs/>
        </w:rPr>
        <w:t xml:space="preserve">Korpus drogowy </w:t>
      </w:r>
      <w:r>
        <w:t>- nasyp lub ta część wykopu, która jest ograniczona koroną drogi i skarpami rowów.</w:t>
      </w:r>
    </w:p>
    <w:p w14:paraId="479E80C5" w14:textId="77777777" w:rsidR="007D7ABC" w:rsidRDefault="008F54AC">
      <w:pPr>
        <w:pStyle w:val="Teksttreci0"/>
        <w:numPr>
          <w:ilvl w:val="2"/>
          <w:numId w:val="2"/>
        </w:numPr>
        <w:tabs>
          <w:tab w:val="left" w:pos="1394"/>
        </w:tabs>
        <w:spacing w:after="260"/>
        <w:ind w:left="560"/>
        <w:jc w:val="both"/>
      </w:pPr>
      <w:r>
        <w:rPr>
          <w:b/>
          <w:bCs/>
        </w:rPr>
        <w:t xml:space="preserve">Koryto </w:t>
      </w:r>
      <w:r>
        <w:t>- element uformowany w korpusie drogowym w celu ułożenia w nim konstrukcji nawierzchni.</w:t>
      </w:r>
    </w:p>
    <w:p w14:paraId="26BEEFD1" w14:textId="77777777" w:rsidR="007D7ABC" w:rsidRDefault="008F54AC">
      <w:pPr>
        <w:pStyle w:val="Teksttreci0"/>
        <w:numPr>
          <w:ilvl w:val="2"/>
          <w:numId w:val="2"/>
        </w:numPr>
        <w:tabs>
          <w:tab w:val="left" w:pos="1348"/>
        </w:tabs>
        <w:ind w:left="560"/>
        <w:jc w:val="both"/>
      </w:pPr>
      <w:r>
        <w:rPr>
          <w:b/>
          <w:bCs/>
        </w:rPr>
        <w:t xml:space="preserve">Rejestr obmiarów </w:t>
      </w:r>
      <w:r>
        <w:t>- zaakceptowany przez Inżyniera zeszyt z ponumerowanymi (księga obmiaru) stronami, służący do wpisywania przez Wykonawcę obmiaru dokonywanych robót w formie wyliczeń, szkiców i dodatkowych załączników. Wpisy w rejestrze obmiarów podlegają potwierdzeniu przez Inżyniera.</w:t>
      </w:r>
    </w:p>
    <w:p w14:paraId="0602EE22" w14:textId="77777777" w:rsidR="007D7ABC" w:rsidRDefault="008F54AC">
      <w:pPr>
        <w:pStyle w:val="Teksttreci0"/>
        <w:numPr>
          <w:ilvl w:val="2"/>
          <w:numId w:val="2"/>
        </w:numPr>
        <w:tabs>
          <w:tab w:val="left" w:pos="1353"/>
        </w:tabs>
        <w:ind w:left="560"/>
        <w:jc w:val="both"/>
      </w:pPr>
      <w:r>
        <w:rPr>
          <w:b/>
          <w:bCs/>
        </w:rPr>
        <w:t xml:space="preserve">Laboratorium </w:t>
      </w:r>
      <w:r>
        <w:t>- to laboratorium drogowe lub inne laboratorium badawcze, zaakceptowane przez zamawiającego, niezbędne do przeprowadzenia wszelkich badań i prób związanych z oceną jakości materiałów oraz robót.</w:t>
      </w:r>
    </w:p>
    <w:p w14:paraId="39765396" w14:textId="77777777" w:rsidR="007D7ABC" w:rsidRDefault="008F54AC">
      <w:pPr>
        <w:pStyle w:val="Teksttreci0"/>
        <w:numPr>
          <w:ilvl w:val="2"/>
          <w:numId w:val="2"/>
        </w:numPr>
        <w:tabs>
          <w:tab w:val="left" w:pos="1348"/>
        </w:tabs>
        <w:ind w:left="560"/>
        <w:jc w:val="both"/>
      </w:pPr>
      <w:r>
        <w:rPr>
          <w:b/>
          <w:bCs/>
        </w:rPr>
        <w:t xml:space="preserve">Materiały </w:t>
      </w:r>
      <w:r>
        <w:t>- wszelkie tworzywa niezbędne do wykonania robót, specyfikacjami technicznymi, zaakceptowane przez Inżyniera.</w:t>
      </w:r>
    </w:p>
    <w:p w14:paraId="0B71750A" w14:textId="77777777" w:rsidR="007D7ABC" w:rsidRDefault="008F54AC">
      <w:pPr>
        <w:pStyle w:val="Teksttreci0"/>
        <w:numPr>
          <w:ilvl w:val="2"/>
          <w:numId w:val="2"/>
        </w:numPr>
        <w:tabs>
          <w:tab w:val="left" w:pos="1348"/>
        </w:tabs>
        <w:ind w:left="560"/>
        <w:jc w:val="both"/>
      </w:pPr>
      <w:r>
        <w:rPr>
          <w:b/>
          <w:bCs/>
        </w:rPr>
        <w:t xml:space="preserve">Nawierzchnia </w:t>
      </w:r>
      <w:r>
        <w:t>- warstwa lub zespół warstw służących do przejmowania i rozkładania obciążeń od ruchu na podłoże gruntowe i zapewniających dogodne warunki dla ruchu.</w:t>
      </w:r>
    </w:p>
    <w:p w14:paraId="1AA3C86B" w14:textId="77777777" w:rsidR="007D7ABC" w:rsidRDefault="008F54AC">
      <w:pPr>
        <w:pStyle w:val="Teksttreci0"/>
        <w:numPr>
          <w:ilvl w:val="0"/>
          <w:numId w:val="3"/>
        </w:numPr>
        <w:tabs>
          <w:tab w:val="left" w:pos="1159"/>
        </w:tabs>
        <w:ind w:left="740"/>
        <w:jc w:val="both"/>
      </w:pPr>
      <w:r>
        <w:rPr>
          <w:b/>
          <w:bCs/>
        </w:rPr>
        <w:t xml:space="preserve">Warstwa ścieralna </w:t>
      </w:r>
      <w:r>
        <w:t>- górna warstwa nawierzchni poddana bezpośrednio oddziaływaniu ruchu i czynników atmosferycznych.</w:t>
      </w:r>
    </w:p>
    <w:p w14:paraId="184C64CD" w14:textId="77777777" w:rsidR="007D7ABC" w:rsidRDefault="008F54AC">
      <w:pPr>
        <w:pStyle w:val="Teksttreci0"/>
        <w:numPr>
          <w:ilvl w:val="0"/>
          <w:numId w:val="3"/>
        </w:numPr>
        <w:tabs>
          <w:tab w:val="left" w:pos="1159"/>
        </w:tabs>
        <w:ind w:left="740"/>
        <w:jc w:val="both"/>
      </w:pPr>
      <w:r>
        <w:rPr>
          <w:b/>
          <w:bCs/>
        </w:rPr>
        <w:t xml:space="preserve">Warstwa wiążąca </w:t>
      </w:r>
      <w:r>
        <w:t xml:space="preserve">- warstwa znajdująca się pomiędzy warstwą ścieralną a podbudową zapewniająca lepsze rozłożenie </w:t>
      </w:r>
      <w:proofErr w:type="spellStart"/>
      <w:r>
        <w:t>naprężeń</w:t>
      </w:r>
      <w:proofErr w:type="spellEnd"/>
      <w:r>
        <w:t xml:space="preserve"> w nawierzchni i przekazywanie ich na podbudowę.</w:t>
      </w:r>
    </w:p>
    <w:p w14:paraId="45C3BB3A" w14:textId="77777777" w:rsidR="007D7ABC" w:rsidRDefault="008F54AC">
      <w:pPr>
        <w:pStyle w:val="Teksttreci0"/>
        <w:numPr>
          <w:ilvl w:val="0"/>
          <w:numId w:val="3"/>
        </w:numPr>
        <w:tabs>
          <w:tab w:val="left" w:pos="1159"/>
        </w:tabs>
        <w:ind w:left="740"/>
        <w:jc w:val="both"/>
      </w:pPr>
      <w:r>
        <w:rPr>
          <w:b/>
          <w:bCs/>
        </w:rPr>
        <w:t xml:space="preserve">Podbudowa </w:t>
      </w:r>
      <w:r>
        <w:t>- dolna część nawierzchni służąca do przenoszenia obciążeń od ruchu na podłoże. Podbudowa może składać się z podbudowy zasadniczej (górnej warstwy) i podbudowy pomocniczej (dolnej warstwy).</w:t>
      </w:r>
    </w:p>
    <w:p w14:paraId="00F2871A" w14:textId="77777777" w:rsidR="007D7ABC" w:rsidRDefault="008F54AC">
      <w:pPr>
        <w:pStyle w:val="Teksttreci0"/>
        <w:numPr>
          <w:ilvl w:val="0"/>
          <w:numId w:val="3"/>
        </w:numPr>
        <w:tabs>
          <w:tab w:val="left" w:pos="1159"/>
        </w:tabs>
        <w:ind w:left="740"/>
        <w:jc w:val="both"/>
      </w:pPr>
      <w:r>
        <w:rPr>
          <w:b/>
          <w:bCs/>
        </w:rPr>
        <w:t xml:space="preserve">Podbudowa zasadnicza </w:t>
      </w:r>
      <w:r>
        <w:t>- górna część podbudowy spełniająca funkcje nośne w konstrukcji nawierzchni. Może ona się składać z jednej lub dwóch warstw.</w:t>
      </w:r>
    </w:p>
    <w:p w14:paraId="73359A8D" w14:textId="77777777" w:rsidR="007D7ABC" w:rsidRDefault="008F54AC">
      <w:pPr>
        <w:pStyle w:val="Teksttreci0"/>
        <w:numPr>
          <w:ilvl w:val="0"/>
          <w:numId w:val="3"/>
        </w:numPr>
        <w:tabs>
          <w:tab w:val="left" w:pos="1159"/>
        </w:tabs>
        <w:ind w:left="740"/>
        <w:jc w:val="both"/>
      </w:pPr>
      <w:r>
        <w:rPr>
          <w:b/>
          <w:bCs/>
        </w:rPr>
        <w:t xml:space="preserve">Podbudowa pomocnicza </w:t>
      </w:r>
      <w:r>
        <w:t xml:space="preserve">- dolna część podbudowy spełniająca, obok funkcji nośnych, także funkcje zabezpieczenia nawierzchni przed działaniem wody, mrozu i przenikaniem cząstek podłoża. Może zawierać warstwę </w:t>
      </w:r>
      <w:proofErr w:type="spellStart"/>
      <w:r>
        <w:t>mrozoochronną</w:t>
      </w:r>
      <w:proofErr w:type="spellEnd"/>
      <w:r>
        <w:t>, odcinającą lub odsączającą.</w:t>
      </w:r>
    </w:p>
    <w:p w14:paraId="6A771692" w14:textId="77777777" w:rsidR="007D7ABC" w:rsidRDefault="008F54AC">
      <w:pPr>
        <w:pStyle w:val="Teksttreci0"/>
        <w:numPr>
          <w:ilvl w:val="0"/>
          <w:numId w:val="3"/>
        </w:numPr>
        <w:tabs>
          <w:tab w:val="left" w:pos="1159"/>
        </w:tabs>
        <w:ind w:left="740"/>
        <w:jc w:val="both"/>
      </w:pPr>
      <w:r>
        <w:rPr>
          <w:b/>
          <w:bCs/>
        </w:rPr>
        <w:t xml:space="preserve">Warstwa </w:t>
      </w:r>
      <w:proofErr w:type="spellStart"/>
      <w:r>
        <w:rPr>
          <w:b/>
          <w:bCs/>
        </w:rPr>
        <w:t>mrozoochronna</w:t>
      </w:r>
      <w:proofErr w:type="spellEnd"/>
      <w:r>
        <w:rPr>
          <w:b/>
          <w:bCs/>
        </w:rPr>
        <w:t xml:space="preserve"> </w:t>
      </w:r>
      <w:r>
        <w:t>- warstwa, której głównym zadaniem jest ochrona nawierzchni przed skutkami działania mrozu.</w:t>
      </w:r>
    </w:p>
    <w:p w14:paraId="75A9D473" w14:textId="77777777" w:rsidR="007D7ABC" w:rsidRDefault="008F54AC">
      <w:pPr>
        <w:pStyle w:val="Teksttreci0"/>
        <w:numPr>
          <w:ilvl w:val="0"/>
          <w:numId w:val="3"/>
        </w:numPr>
        <w:tabs>
          <w:tab w:val="left" w:pos="1159"/>
        </w:tabs>
        <w:ind w:left="740"/>
        <w:jc w:val="both"/>
      </w:pPr>
      <w:r>
        <w:rPr>
          <w:b/>
          <w:bCs/>
        </w:rPr>
        <w:t xml:space="preserve">Warstwa odcinająca </w:t>
      </w:r>
      <w:r>
        <w:t>- warstwa stosowana w celu uniemożliwienia przenikania cząstek drobnych gruntu do warstwy nawierzchni leżącej powyżej.</w:t>
      </w:r>
    </w:p>
    <w:p w14:paraId="0F4831D2" w14:textId="77777777" w:rsidR="007D7ABC" w:rsidRDefault="008F54AC">
      <w:pPr>
        <w:pStyle w:val="Teksttreci0"/>
        <w:numPr>
          <w:ilvl w:val="2"/>
          <w:numId w:val="4"/>
        </w:numPr>
        <w:tabs>
          <w:tab w:val="left" w:pos="1414"/>
        </w:tabs>
        <w:ind w:left="560"/>
        <w:jc w:val="both"/>
      </w:pPr>
      <w:r>
        <w:rPr>
          <w:b/>
          <w:bCs/>
        </w:rPr>
        <w:t xml:space="preserve">Niweleta </w:t>
      </w:r>
      <w:r>
        <w:t>- wysokościowe i geometryczne rozwinięcie na płaszczyźnie pionowego przekroju w osi drogi.</w:t>
      </w:r>
    </w:p>
    <w:p w14:paraId="5FAC0A72" w14:textId="77777777" w:rsidR="007D7ABC" w:rsidRDefault="008F54AC">
      <w:pPr>
        <w:pStyle w:val="Teksttreci0"/>
        <w:numPr>
          <w:ilvl w:val="2"/>
          <w:numId w:val="4"/>
        </w:numPr>
        <w:tabs>
          <w:tab w:val="left" w:pos="1414"/>
        </w:tabs>
        <w:ind w:left="560"/>
        <w:jc w:val="both"/>
      </w:pPr>
      <w:r>
        <w:rPr>
          <w:b/>
          <w:bCs/>
        </w:rPr>
        <w:t xml:space="preserve">Odpowiednia (bliska) zgodność </w:t>
      </w:r>
      <w:r>
        <w:t>- zgodność wykonywanych robót z dopuszczonymi tolerancjami, a jeśli przedział tolerancji nie został określony-z przyjętymi tolerancjami przyjmowanymi zwyczajowo dla danego rodzaju robót budowlanych.</w:t>
      </w:r>
    </w:p>
    <w:p w14:paraId="6619AA5A" w14:textId="77777777" w:rsidR="007D7ABC" w:rsidRDefault="008F54AC">
      <w:pPr>
        <w:pStyle w:val="Teksttreci0"/>
        <w:numPr>
          <w:ilvl w:val="2"/>
          <w:numId w:val="4"/>
        </w:numPr>
        <w:tabs>
          <w:tab w:val="left" w:pos="1414"/>
        </w:tabs>
        <w:ind w:left="560"/>
        <w:jc w:val="both"/>
      </w:pPr>
      <w:r>
        <w:rPr>
          <w:b/>
          <w:bCs/>
        </w:rPr>
        <w:t xml:space="preserve">Pas drogowy </w:t>
      </w:r>
      <w:r>
        <w:t>- wydzielony liniami rozgraniczającymi pas terenu przeznaczony do umieszczania w nim drogi oraz drzew i krzewów. Pas drogowy obejmuje także teren przewidziany do rozbudowy drogi i urządzeń chroniących ludzi i środowiska przed uciążliwościami spowodowanymi występującym ruchem na drodze.</w:t>
      </w:r>
    </w:p>
    <w:p w14:paraId="01A930F7" w14:textId="77777777" w:rsidR="007D7ABC" w:rsidRDefault="008F54AC">
      <w:pPr>
        <w:pStyle w:val="Teksttreci0"/>
        <w:numPr>
          <w:ilvl w:val="2"/>
          <w:numId w:val="4"/>
        </w:numPr>
        <w:tabs>
          <w:tab w:val="left" w:pos="1414"/>
        </w:tabs>
        <w:ind w:left="560"/>
        <w:jc w:val="both"/>
      </w:pPr>
      <w:r>
        <w:rPr>
          <w:b/>
          <w:bCs/>
        </w:rPr>
        <w:t xml:space="preserve">Pobocze </w:t>
      </w:r>
      <w:r>
        <w:t>- część korony drogi przeznaczona do chwilowego zatrzymania się pojazdów, umieszczenia urządzeń bezpieczeństwa ruchu i wykorzystywania do ruchu pieszych, służąca jednocześnie do bocznego oparcia konstrukcji nawierzchni.</w:t>
      </w:r>
    </w:p>
    <w:p w14:paraId="52C82748" w14:textId="77777777" w:rsidR="007D7ABC" w:rsidRDefault="008F54AC">
      <w:pPr>
        <w:pStyle w:val="Teksttreci0"/>
        <w:numPr>
          <w:ilvl w:val="2"/>
          <w:numId w:val="4"/>
        </w:numPr>
        <w:tabs>
          <w:tab w:val="left" w:pos="1414"/>
        </w:tabs>
        <w:ind w:left="560"/>
        <w:jc w:val="both"/>
      </w:pPr>
      <w:r>
        <w:rPr>
          <w:b/>
          <w:bCs/>
        </w:rPr>
        <w:t xml:space="preserve">Podłoże </w:t>
      </w:r>
      <w:r>
        <w:t>- grunt rodzimy lub nasypowy, leżący pod nawierzchnią do głębokości przemarzania.</w:t>
      </w:r>
    </w:p>
    <w:p w14:paraId="6397CDCC" w14:textId="5A045C2B" w:rsidR="007D7ABC" w:rsidRDefault="008F54AC">
      <w:pPr>
        <w:pStyle w:val="Teksttreci0"/>
        <w:numPr>
          <w:ilvl w:val="2"/>
          <w:numId w:val="4"/>
        </w:numPr>
        <w:tabs>
          <w:tab w:val="left" w:pos="1414"/>
        </w:tabs>
        <w:ind w:left="560"/>
        <w:jc w:val="both"/>
      </w:pPr>
      <w:r>
        <w:rPr>
          <w:b/>
          <w:bCs/>
        </w:rPr>
        <w:t xml:space="preserve">Polecenie Inżyniera </w:t>
      </w:r>
      <w:r>
        <w:t xml:space="preserve">- wszelkie polecenia przekazane Wykonawcy przez </w:t>
      </w:r>
      <w:r w:rsidR="00EE7142">
        <w:t>przedstawiciela Zamawiającego</w:t>
      </w:r>
      <w:r>
        <w:t xml:space="preserve"> dotyczące sposobu realizacji robót lub innych spraw związanych z prowadzeniem budowy, potwierdzone w formie pisemnej.</w:t>
      </w:r>
    </w:p>
    <w:p w14:paraId="51BEEBD7" w14:textId="77777777" w:rsidR="007D7ABC" w:rsidRDefault="008F54AC">
      <w:pPr>
        <w:pStyle w:val="Teksttreci0"/>
        <w:numPr>
          <w:ilvl w:val="2"/>
          <w:numId w:val="4"/>
        </w:numPr>
        <w:tabs>
          <w:tab w:val="left" w:pos="1414"/>
        </w:tabs>
        <w:ind w:left="560"/>
        <w:jc w:val="both"/>
      </w:pPr>
      <w:r>
        <w:rPr>
          <w:b/>
          <w:bCs/>
        </w:rPr>
        <w:t xml:space="preserve">Przeszkoda sztuczna </w:t>
      </w:r>
      <w:r>
        <w:t>- dzieło ludzkie stanowiące utrudnienie w realizacji zadania budowlanego, na przykład droga, kolej, rurociąg itp.</w:t>
      </w:r>
      <w:r>
        <w:br w:type="page"/>
      </w:r>
    </w:p>
    <w:p w14:paraId="246A840E" w14:textId="77777777" w:rsidR="007D7ABC" w:rsidRDefault="008F54AC">
      <w:pPr>
        <w:pStyle w:val="Teksttreci0"/>
        <w:numPr>
          <w:ilvl w:val="2"/>
          <w:numId w:val="4"/>
        </w:numPr>
        <w:tabs>
          <w:tab w:val="left" w:pos="1414"/>
        </w:tabs>
        <w:ind w:left="560"/>
        <w:jc w:val="both"/>
      </w:pPr>
      <w:r>
        <w:rPr>
          <w:b/>
          <w:bCs/>
        </w:rPr>
        <w:t xml:space="preserve">Rekultywacja </w:t>
      </w:r>
      <w:r>
        <w:t>- roboty mające na celu uporządkowanie i przywrócenie pierwotnych funkcji terenom naruszonym w wyniku realizacji zadania.</w:t>
      </w:r>
    </w:p>
    <w:p w14:paraId="2558C49C" w14:textId="77777777" w:rsidR="007D7ABC" w:rsidRDefault="008F54AC">
      <w:pPr>
        <w:pStyle w:val="Teksttreci0"/>
        <w:numPr>
          <w:ilvl w:val="2"/>
          <w:numId w:val="4"/>
        </w:numPr>
        <w:tabs>
          <w:tab w:val="left" w:pos="1414"/>
        </w:tabs>
        <w:ind w:left="560"/>
        <w:jc w:val="both"/>
      </w:pPr>
      <w:r>
        <w:rPr>
          <w:b/>
          <w:bCs/>
        </w:rPr>
        <w:t xml:space="preserve">Ślepy kosztorys </w:t>
      </w:r>
      <w:r>
        <w:t>- wykaz robót z podaniem ich ilości w kolejności technologicznej ich wykonania.</w:t>
      </w:r>
    </w:p>
    <w:p w14:paraId="597B5F00" w14:textId="77777777" w:rsidR="007D7ABC" w:rsidRDefault="008F54AC">
      <w:pPr>
        <w:pStyle w:val="Teksttreci0"/>
        <w:numPr>
          <w:ilvl w:val="2"/>
          <w:numId w:val="4"/>
        </w:numPr>
        <w:tabs>
          <w:tab w:val="left" w:pos="1414"/>
        </w:tabs>
        <w:spacing w:after="260"/>
        <w:ind w:left="560"/>
        <w:jc w:val="both"/>
      </w:pPr>
      <w:r>
        <w:rPr>
          <w:b/>
          <w:bCs/>
        </w:rPr>
        <w:t xml:space="preserve">Zadanie budowlane </w:t>
      </w:r>
      <w:r>
        <w:t xml:space="preserve">- stanowi odrębną całość konstrukcyjną lub technologiczną, zdolną do samodzielnego spełnienia przewidywanych funkcji </w:t>
      </w:r>
      <w:proofErr w:type="spellStart"/>
      <w:r>
        <w:t>techniczno</w:t>
      </w:r>
      <w:proofErr w:type="spellEnd"/>
      <w:r>
        <w:t xml:space="preserve"> użytkowych. Zadanie obejmuje także wykonywanie robót związanych z budową, modernizacją utrzymaniem oraz ochroną budowli drogowej lub jej elementu.</w:t>
      </w:r>
    </w:p>
    <w:p w14:paraId="6CF86408" w14:textId="77777777" w:rsidR="007D7ABC" w:rsidRDefault="008F54AC">
      <w:pPr>
        <w:pStyle w:val="Teksttreci0"/>
        <w:numPr>
          <w:ilvl w:val="2"/>
          <w:numId w:val="4"/>
        </w:numPr>
        <w:tabs>
          <w:tab w:val="left" w:pos="1414"/>
        </w:tabs>
        <w:ind w:firstLine="560"/>
        <w:jc w:val="both"/>
      </w:pPr>
      <w:r>
        <w:t>Przyjęte oznaczenia i skróty</w:t>
      </w:r>
    </w:p>
    <w:p w14:paraId="1022695E" w14:textId="77777777" w:rsidR="007D7ABC" w:rsidRDefault="008F54AC">
      <w:pPr>
        <w:pStyle w:val="Teksttreci0"/>
        <w:tabs>
          <w:tab w:val="left" w:pos="1058"/>
          <w:tab w:val="left" w:pos="3154"/>
        </w:tabs>
        <w:ind w:firstLine="740"/>
        <w:jc w:val="both"/>
      </w:pPr>
      <w:r>
        <w:t>1.</w:t>
      </w:r>
      <w:r>
        <w:tab/>
        <w:t>PN-B-11112:1996</w:t>
      </w:r>
      <w:r>
        <w:tab/>
        <w:t>- Polska Norma, numer, rok 1996</w:t>
      </w:r>
    </w:p>
    <w:p w14:paraId="1330E257" w14:textId="77777777" w:rsidR="007D7ABC" w:rsidRDefault="008F54AC">
      <w:pPr>
        <w:pStyle w:val="Teksttreci0"/>
        <w:tabs>
          <w:tab w:val="left" w:pos="1066"/>
          <w:tab w:val="left" w:pos="3154"/>
        </w:tabs>
        <w:ind w:firstLine="740"/>
        <w:jc w:val="both"/>
      </w:pPr>
      <w:r>
        <w:t>2.</w:t>
      </w:r>
      <w:r>
        <w:tab/>
        <w:t>BN-68/8931-04</w:t>
      </w:r>
      <w:r>
        <w:tab/>
        <w:t>- Branżowa Norma z roku 1968/ numer</w:t>
      </w:r>
    </w:p>
    <w:p w14:paraId="5567D701" w14:textId="77777777" w:rsidR="007D7ABC" w:rsidRDefault="008F54AC">
      <w:pPr>
        <w:pStyle w:val="Teksttreci0"/>
        <w:ind w:left="1140"/>
      </w:pPr>
      <w:r>
        <w:rPr>
          <w:noProof/>
        </w:rPr>
        <mc:AlternateContent>
          <mc:Choice Requires="wps">
            <w:drawing>
              <wp:anchor distT="0" distB="0" distL="114300" distR="114300" simplePos="0" relativeHeight="125829378" behindDoc="0" locked="0" layoutInCell="1" allowOverlap="1" wp14:anchorId="4AB604E4" wp14:editId="43E68D0C">
                <wp:simplePos x="0" y="0"/>
                <wp:positionH relativeFrom="page">
                  <wp:posOffset>1339215</wp:posOffset>
                </wp:positionH>
                <wp:positionV relativeFrom="paragraph">
                  <wp:posOffset>25400</wp:posOffset>
                </wp:positionV>
                <wp:extent cx="701040" cy="536575"/>
                <wp:effectExtent l="0" t="0" r="0" b="0"/>
                <wp:wrapSquare wrapText="right"/>
                <wp:docPr id="5" name="Shape 5"/>
                <wp:cNvGraphicFramePr/>
                <a:graphic xmlns:a="http://schemas.openxmlformats.org/drawingml/2006/main">
                  <a:graphicData uri="http://schemas.microsoft.com/office/word/2010/wordprocessingShape">
                    <wps:wsp>
                      <wps:cNvSpPr txBox="1"/>
                      <wps:spPr>
                        <a:xfrm>
                          <a:off x="0" y="0"/>
                          <a:ext cx="701040" cy="536575"/>
                        </a:xfrm>
                        <a:prstGeom prst="rect">
                          <a:avLst/>
                        </a:prstGeom>
                        <a:noFill/>
                      </wps:spPr>
                      <wps:txbx>
                        <w:txbxContent>
                          <w:p w14:paraId="4F423897" w14:textId="77777777" w:rsidR="007D7ABC" w:rsidRDefault="008F54AC">
                            <w:pPr>
                              <w:pStyle w:val="Teksttreci0"/>
                              <w:numPr>
                                <w:ilvl w:val="0"/>
                                <w:numId w:val="1"/>
                              </w:numPr>
                              <w:tabs>
                                <w:tab w:val="left" w:pos="355"/>
                              </w:tabs>
                            </w:pPr>
                            <w:r>
                              <w:t>IBDiM</w:t>
                            </w:r>
                          </w:p>
                          <w:p w14:paraId="3A81CAE7" w14:textId="77777777" w:rsidR="007D7ABC" w:rsidRDefault="008F54AC">
                            <w:pPr>
                              <w:pStyle w:val="Teksttreci0"/>
                              <w:numPr>
                                <w:ilvl w:val="0"/>
                                <w:numId w:val="1"/>
                              </w:numPr>
                              <w:tabs>
                                <w:tab w:val="left" w:pos="355"/>
                              </w:tabs>
                            </w:pPr>
                            <w:r>
                              <w:t>OST</w:t>
                            </w:r>
                          </w:p>
                          <w:p w14:paraId="2051D5CA" w14:textId="77777777" w:rsidR="007D7ABC" w:rsidRDefault="008F54AC">
                            <w:pPr>
                              <w:pStyle w:val="Teksttreci0"/>
                              <w:numPr>
                                <w:ilvl w:val="0"/>
                                <w:numId w:val="1"/>
                              </w:numPr>
                              <w:tabs>
                                <w:tab w:val="left" w:pos="355"/>
                              </w:tabs>
                            </w:pPr>
                            <w:r>
                              <w:t>SST</w:t>
                            </w:r>
                          </w:p>
                        </w:txbxContent>
                      </wps:txbx>
                      <wps:bodyPr lIns="0" tIns="0" rIns="0" bIns="0"/>
                    </wps:wsp>
                  </a:graphicData>
                </a:graphic>
              </wp:anchor>
            </w:drawing>
          </mc:Choice>
          <mc:Fallback xmlns="">
            <w:pict>
              <v:shapetype w14:anchorId="4AB604E4" id="_x0000_t202" coordsize="21600,21600" o:spt="202" path="m,l,21600r21600,l21600,xe">
                <v:stroke joinstyle="miter"/>
                <v:path gradientshapeok="t" o:connecttype="rect"/>
              </v:shapetype>
              <v:shape id="Shape 5" o:spid="_x0000_s1026" type="#_x0000_t202" style="position:absolute;left:0;text-align:left;margin-left:105.45pt;margin-top:2pt;width:55.2pt;height:42.2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" filled="f" stroked="f">
                <v:textbox inset="0,0,0,0">
                  <w:txbxContent>
                    <w:p w14:paraId="4F423897" w14:textId="77777777" w:rsidR="007D7ABC" w:rsidRDefault="008F54AC">
                      <w:pPr>
                        <w:pStyle w:val="Teksttreci0"/>
                        <w:numPr>
                          <w:ilvl w:val="0"/>
                          <w:numId w:val="1"/>
                        </w:numPr>
                        <w:tabs>
                          <w:tab w:val="left" w:pos="355"/>
                        </w:tabs>
                      </w:pPr>
                      <w:proofErr w:type="spellStart"/>
                      <w:r>
                        <w:t>IBDiM</w:t>
                      </w:r>
                      <w:proofErr w:type="spellEnd"/>
                    </w:p>
                    <w:p w14:paraId="3A81CAE7" w14:textId="77777777" w:rsidR="007D7ABC" w:rsidRDefault="008F54AC">
                      <w:pPr>
                        <w:pStyle w:val="Teksttreci0"/>
                        <w:numPr>
                          <w:ilvl w:val="0"/>
                          <w:numId w:val="1"/>
                        </w:numPr>
                        <w:tabs>
                          <w:tab w:val="left" w:pos="355"/>
                        </w:tabs>
                      </w:pPr>
                      <w:r>
                        <w:t>OST</w:t>
                      </w:r>
                    </w:p>
                    <w:p w14:paraId="2051D5CA" w14:textId="77777777" w:rsidR="007D7ABC" w:rsidRDefault="008F54AC">
                      <w:pPr>
                        <w:pStyle w:val="Teksttreci0"/>
                        <w:numPr>
                          <w:ilvl w:val="0"/>
                          <w:numId w:val="1"/>
                        </w:numPr>
                        <w:tabs>
                          <w:tab w:val="left" w:pos="355"/>
                        </w:tabs>
                      </w:pPr>
                      <w:r>
                        <w:t>SST</w:t>
                      </w:r>
                    </w:p>
                  </w:txbxContent>
                </v:textbox>
                <w10:wrap type="square" side="right" anchorx="page"/>
              </v:shape>
            </w:pict>
          </mc:Fallback>
        </mc:AlternateContent>
      </w:r>
      <w:r>
        <w:t>- Instytut Badawczy Dróg i Mostów w Warszawie</w:t>
      </w:r>
    </w:p>
    <w:p w14:paraId="0BB0326F" w14:textId="77777777" w:rsidR="007D7ABC" w:rsidRDefault="008F54AC">
      <w:pPr>
        <w:pStyle w:val="Teksttreci0"/>
        <w:ind w:left="1140"/>
        <w:jc w:val="both"/>
      </w:pPr>
      <w:r>
        <w:t>- Ogólne Specyfikacje Techniczne</w:t>
      </w:r>
    </w:p>
    <w:p w14:paraId="018B837A" w14:textId="77777777" w:rsidR="007D7ABC" w:rsidRDefault="008F54AC">
      <w:pPr>
        <w:pStyle w:val="Teksttreci0"/>
        <w:spacing w:after="540"/>
        <w:ind w:left="1140"/>
      </w:pPr>
      <w:r>
        <w:t>- Szczegółowe Specyfikacje Techniczne</w:t>
      </w:r>
    </w:p>
    <w:p w14:paraId="603F86CE" w14:textId="77777777" w:rsidR="007D7ABC" w:rsidRDefault="008F54AC">
      <w:pPr>
        <w:pStyle w:val="Nagwek50"/>
        <w:keepNext/>
        <w:keepLines/>
        <w:numPr>
          <w:ilvl w:val="1"/>
          <w:numId w:val="5"/>
        </w:numPr>
        <w:tabs>
          <w:tab w:val="left" w:pos="499"/>
        </w:tabs>
        <w:jc w:val="both"/>
      </w:pPr>
      <w:bookmarkStart w:id="12" w:name="bookmark21"/>
      <w:r>
        <w:t>Ogólne wymagania dotyczące robót</w:t>
      </w:r>
      <w:bookmarkEnd w:id="12"/>
    </w:p>
    <w:p w14:paraId="0023827B" w14:textId="36C62DB3" w:rsidR="007D7ABC" w:rsidRDefault="008F54AC">
      <w:pPr>
        <w:pStyle w:val="Teksttreci0"/>
        <w:spacing w:after="260"/>
        <w:jc w:val="both"/>
      </w:pPr>
      <w:r>
        <w:t xml:space="preserve">Wykonawca robót jest odpowiedzialny za jakość ich wykonania oraz za ich zgodność z SST i poleceniami </w:t>
      </w:r>
      <w:r w:rsidR="00A82476">
        <w:t>przedstawiciela Zamawiającego</w:t>
      </w:r>
      <w:r>
        <w:t>.</w:t>
      </w:r>
    </w:p>
    <w:p w14:paraId="6D514800" w14:textId="77777777" w:rsidR="007D7ABC" w:rsidRDefault="008F54AC">
      <w:pPr>
        <w:pStyle w:val="Nagwek50"/>
        <w:keepNext/>
        <w:keepLines/>
        <w:numPr>
          <w:ilvl w:val="2"/>
          <w:numId w:val="5"/>
        </w:numPr>
        <w:tabs>
          <w:tab w:val="left" w:pos="1058"/>
        </w:tabs>
        <w:spacing w:after="0"/>
        <w:ind w:firstLine="380"/>
        <w:jc w:val="both"/>
      </w:pPr>
      <w:bookmarkStart w:id="13" w:name="bookmark23"/>
      <w:r>
        <w:t>Przekazanie terenu robót bieżącego utrzymania dróg</w:t>
      </w:r>
      <w:bookmarkEnd w:id="13"/>
    </w:p>
    <w:p w14:paraId="6244255B" w14:textId="6889C69B" w:rsidR="007D7ABC" w:rsidRDefault="008F54AC">
      <w:pPr>
        <w:pStyle w:val="Teksttreci0"/>
        <w:spacing w:after="260"/>
        <w:ind w:left="380"/>
        <w:jc w:val="both"/>
      </w:pPr>
      <w:r>
        <w:t xml:space="preserve">Zamawiający w terminie </w:t>
      </w:r>
      <w:r w:rsidR="00A82476">
        <w:t xml:space="preserve">i na zasadach </w:t>
      </w:r>
      <w:r>
        <w:t xml:space="preserve">określonym w dokumentach </w:t>
      </w:r>
      <w:r w:rsidR="00A82476">
        <w:t>o zamówienie publiczne</w:t>
      </w:r>
      <w:r>
        <w:t xml:space="preserve"> przekaże Wykonawcy wykaz </w:t>
      </w:r>
      <w:r w:rsidR="00A82476">
        <w:t>prac/robót.</w:t>
      </w:r>
    </w:p>
    <w:p w14:paraId="6B59F7F0" w14:textId="77777777" w:rsidR="007D7ABC" w:rsidRDefault="008F54AC">
      <w:pPr>
        <w:pStyle w:val="Nagwek50"/>
        <w:keepNext/>
        <w:keepLines/>
        <w:numPr>
          <w:ilvl w:val="2"/>
          <w:numId w:val="5"/>
        </w:numPr>
        <w:tabs>
          <w:tab w:val="left" w:pos="1058"/>
        </w:tabs>
        <w:spacing w:after="0"/>
        <w:ind w:firstLine="380"/>
        <w:jc w:val="both"/>
      </w:pPr>
      <w:bookmarkStart w:id="14" w:name="bookmark25"/>
      <w:r>
        <w:t>Zgodność robót z SST i innymi dokumentami.</w:t>
      </w:r>
      <w:bookmarkEnd w:id="14"/>
    </w:p>
    <w:p w14:paraId="758990E5" w14:textId="2FF977A0" w:rsidR="007D7ABC" w:rsidRDefault="008F54AC">
      <w:pPr>
        <w:pStyle w:val="Teksttreci0"/>
        <w:ind w:left="380"/>
        <w:jc w:val="both"/>
      </w:pPr>
      <w:r>
        <w:t xml:space="preserve">SST oraz dodatkowe dokumenty </w:t>
      </w:r>
      <w:r w:rsidR="00A82476">
        <w:t>o zamówienie publiczne ( w szczególności SWZ z załącznikami)</w:t>
      </w:r>
      <w:r>
        <w:t xml:space="preserve"> stanowią część kontraktu</w:t>
      </w:r>
      <w:r w:rsidR="00A82476">
        <w:t>.</w:t>
      </w:r>
    </w:p>
    <w:p w14:paraId="398891CF" w14:textId="77777777" w:rsidR="007D7ABC" w:rsidRDefault="008F54AC">
      <w:pPr>
        <w:pStyle w:val="Teksttreci0"/>
        <w:ind w:left="380"/>
        <w:jc w:val="both"/>
      </w:pPr>
      <w:r>
        <w:t>W przypadku rozbieżności w ustaleniach poszczególnych dokumentów obowiązuje kolejność ich ważności według warunków umowy.</w:t>
      </w:r>
    </w:p>
    <w:p w14:paraId="474E8C56" w14:textId="4B0F0F0D" w:rsidR="007D7ABC" w:rsidRDefault="008F54AC">
      <w:pPr>
        <w:pStyle w:val="Teksttreci0"/>
        <w:ind w:left="380"/>
        <w:jc w:val="both"/>
      </w:pPr>
      <w:r>
        <w:t xml:space="preserve">Wykonawca nie może wykorzystywać błędów lub </w:t>
      </w:r>
      <w:proofErr w:type="spellStart"/>
      <w:r>
        <w:t>opuszczeń</w:t>
      </w:r>
      <w:proofErr w:type="spellEnd"/>
      <w:r>
        <w:t xml:space="preserve"> w dokumentach kontraktowych, a o ich wykryciu winien natychmiast powiadomić </w:t>
      </w:r>
      <w:r w:rsidR="00A82476">
        <w:t>przedstawiciela Zamawiającego</w:t>
      </w:r>
      <w:r>
        <w:t>, który dokona odpowiednich zmian i poprawek.</w:t>
      </w:r>
    </w:p>
    <w:p w14:paraId="2B6AACCA" w14:textId="77777777" w:rsidR="007D7ABC" w:rsidRDefault="008F54AC">
      <w:pPr>
        <w:pStyle w:val="Teksttreci0"/>
        <w:ind w:left="380"/>
        <w:jc w:val="both"/>
      </w:pPr>
      <w:r>
        <w:t>W przypadku rozbieżności opis wymiarów ważniejszy jest od odczytu ze skali rysunków. Wszystkie wykonane roboty i dostarczone materiały będą zgodne ze Szczegółowymi Specyfikacjami Technicznymi.</w:t>
      </w:r>
    </w:p>
    <w:p w14:paraId="36738A4A" w14:textId="77777777" w:rsidR="007D7ABC" w:rsidRDefault="008F54AC">
      <w:pPr>
        <w:pStyle w:val="Teksttreci0"/>
        <w:ind w:left="380"/>
        <w:jc w:val="both"/>
      </w:pPr>
      <w:r>
        <w:t>Dane określone w SST będą uważane za wartości docelowe, od których dopuszczalne są odchylenia w ramach określonego przedziału tolerancji. Cechy materiałów i elementów muszą być jednorodne i wykazywać odpowiednią zgodność z określonymi wymaganiami, a rozrzuty tych cech nie mogą przekraczać dopuszczalnego przedziału tolerancji.</w:t>
      </w:r>
    </w:p>
    <w:p w14:paraId="098D089C" w14:textId="77777777" w:rsidR="007D7ABC" w:rsidRDefault="008F54AC">
      <w:pPr>
        <w:pStyle w:val="Teksttreci0"/>
        <w:ind w:left="380"/>
        <w:jc w:val="both"/>
      </w:pPr>
      <w:r>
        <w:t>Jeżeli przedział tolerancji nie został określony w SST, to należy przyjąć przeciętne tolerancje akceptowane zwyczajowo dla danego rodzaju robót.</w:t>
      </w:r>
    </w:p>
    <w:p w14:paraId="02900658" w14:textId="2E3BC52E" w:rsidR="007D7ABC" w:rsidRDefault="008F54AC">
      <w:pPr>
        <w:pStyle w:val="Teksttreci0"/>
        <w:spacing w:after="260"/>
        <w:ind w:left="380"/>
        <w:jc w:val="both"/>
      </w:pPr>
      <w:r>
        <w:t>W przypadku, gdy materiały lub roboty nie będą w pełni zgodne z SST  i wpłynie to na niezadowalającą jakość, utrzymania lub elementu to:</w:t>
      </w:r>
    </w:p>
    <w:p w14:paraId="6A4FFDE3" w14:textId="77777777" w:rsidR="007D7ABC" w:rsidRDefault="008F54AC">
      <w:pPr>
        <w:pStyle w:val="Teksttreci0"/>
        <w:ind w:left="400"/>
        <w:jc w:val="both"/>
      </w:pPr>
      <w:r>
        <w:t>1. Takie materiały zostaną niezwłocznie zastąpione innymi, a roboty rozebrane i wykonane ponownie na koszt Wykonawcy.</w:t>
      </w:r>
    </w:p>
    <w:p w14:paraId="19CBD5D8" w14:textId="77777777" w:rsidR="007D7ABC" w:rsidRDefault="008F54AC">
      <w:pPr>
        <w:pStyle w:val="Teksttreci0"/>
        <w:spacing w:after="260"/>
        <w:ind w:left="400"/>
        <w:jc w:val="both"/>
      </w:pPr>
      <w:r>
        <w:t>2. Roboty zostaną bezzwłocznie poprawione ( w przypadku nie stosowania materiałów) na koszt Wykonawcy.</w:t>
      </w:r>
    </w:p>
    <w:p w14:paraId="3BD78AEC" w14:textId="77777777" w:rsidR="007D7ABC" w:rsidRDefault="008F54AC">
      <w:pPr>
        <w:pStyle w:val="Nagwek50"/>
        <w:keepNext/>
        <w:keepLines/>
        <w:spacing w:after="0"/>
        <w:ind w:firstLine="400"/>
      </w:pPr>
      <w:bookmarkStart w:id="15" w:name="bookmark27"/>
      <w:r>
        <w:t>1.5.3. Zabezpieczenie robót - oznakowanie robót</w:t>
      </w:r>
      <w:bookmarkEnd w:id="15"/>
    </w:p>
    <w:p w14:paraId="56F95633" w14:textId="77777777" w:rsidR="007D7ABC" w:rsidRDefault="008F54AC">
      <w:pPr>
        <w:pStyle w:val="Teksttreci0"/>
        <w:ind w:left="400"/>
        <w:jc w:val="both"/>
      </w:pPr>
      <w:r>
        <w:t>Za bezpieczeństwo ruchu w obrębie odcinków dróg, na których są prowadzone roboty od chwili ich rozpoczęcia aż do ostatecznego zakończenia odpowiada Wykonawca.</w:t>
      </w:r>
    </w:p>
    <w:p w14:paraId="366CD3E5" w14:textId="77777777" w:rsidR="007D7ABC" w:rsidRDefault="008F54AC">
      <w:pPr>
        <w:pStyle w:val="Teksttreci0"/>
        <w:ind w:left="400"/>
        <w:jc w:val="both"/>
      </w:pPr>
      <w:r>
        <w:t>Wykonawca w czasie prowadzenia robót bieżącego utrzymania dróg jest zobowiązany do każdorazowego zabezpieczania odcinków budowli drogowej w okresie trwania realizacji kontraktu, aż do zakończenia i odbioru ostatecznego robót.</w:t>
      </w:r>
    </w:p>
    <w:p w14:paraId="0809CB37" w14:textId="77777777" w:rsidR="007D7ABC" w:rsidRDefault="008F54AC">
      <w:pPr>
        <w:pStyle w:val="Teksttreci0"/>
        <w:ind w:left="400"/>
        <w:jc w:val="both"/>
      </w:pPr>
      <w:r>
        <w:t>Przystępując do robót Wykonawca dostarczy, zainstaluje i będzie utrzymywać tymczasowe niezbędne urządzenia zabezpieczające takie jak zapory, światła ostrzegawcze, sygnały itp. oraz wszelkie inne środki konieczne do ochrony robót i zachowania bezpieczeństwa.</w:t>
      </w:r>
    </w:p>
    <w:p w14:paraId="7AC5BA58" w14:textId="77777777" w:rsidR="007D7ABC" w:rsidRDefault="008F54AC">
      <w:pPr>
        <w:pStyle w:val="Teksttreci0"/>
        <w:spacing w:after="260"/>
        <w:ind w:left="400"/>
        <w:jc w:val="both"/>
      </w:pPr>
      <w:r>
        <w:t>Oznakowanie odcinka robót na drodze należy wykonać zgodnie z obowiązującymi przepisami.</w:t>
      </w:r>
    </w:p>
    <w:p w14:paraId="0E8AB91C" w14:textId="77777777" w:rsidR="007D7ABC" w:rsidRDefault="008F54AC">
      <w:pPr>
        <w:pStyle w:val="Nagwek50"/>
        <w:keepNext/>
        <w:keepLines/>
        <w:ind w:firstLine="400"/>
      </w:pPr>
      <w:bookmarkStart w:id="16" w:name="bookmark29"/>
      <w:r>
        <w:t>1.5.4. Ochrona środowiska w czasie wykonywania robót</w:t>
      </w:r>
      <w:bookmarkEnd w:id="16"/>
    </w:p>
    <w:p w14:paraId="7AEC1374" w14:textId="77777777" w:rsidR="007D7ABC" w:rsidRDefault="008F54AC">
      <w:pPr>
        <w:pStyle w:val="Teksttreci0"/>
        <w:ind w:left="400"/>
        <w:jc w:val="both"/>
      </w:pPr>
      <w:r>
        <w:t>Wykonawca ma obowiązek znać i stosować w czasie prowadzenia robót wszelkie przepisy dotyczące ochrony środowiska naturalnego.</w:t>
      </w:r>
    </w:p>
    <w:p w14:paraId="4DB33064" w14:textId="77777777" w:rsidR="007D7ABC" w:rsidRDefault="008F54AC">
      <w:pPr>
        <w:pStyle w:val="Teksttreci0"/>
        <w:ind w:firstLine="400"/>
      </w:pPr>
      <w:r>
        <w:t>W okresie trwania Kontraktu Wykonawca będzie:</w:t>
      </w:r>
    </w:p>
    <w:p w14:paraId="6E5451DA" w14:textId="77777777" w:rsidR="007D7ABC" w:rsidRDefault="008F54AC">
      <w:pPr>
        <w:pStyle w:val="Teksttreci0"/>
        <w:numPr>
          <w:ilvl w:val="0"/>
          <w:numId w:val="6"/>
        </w:numPr>
        <w:tabs>
          <w:tab w:val="left" w:pos="733"/>
        </w:tabs>
        <w:ind w:left="400"/>
        <w:jc w:val="both"/>
      </w:pPr>
      <w:r>
        <w:t>podejmować kroki mające na celu stosowanie się do przepisów i norm dotyczących ochrony środowiska na terenie i wokół terenu prowadzonych robót oraz będzie unikać uszkodzeń lub uciążliwości dla osób lub własności społecznej i innych, a wynikających ze skażenia, hałasu lub innych przyczyn powstałych w następstwie jego sposobu działania. Stosując się do tych wymagań będzie miał szczególny wzgląd na: lokalizację baz, warsztatów, magazynów, składowisk, ukopów,</w:t>
      </w:r>
    </w:p>
    <w:p w14:paraId="33D51D1F" w14:textId="77777777" w:rsidR="007D7ABC" w:rsidRDefault="008F54AC">
      <w:pPr>
        <w:pStyle w:val="Teksttreci0"/>
        <w:numPr>
          <w:ilvl w:val="0"/>
          <w:numId w:val="6"/>
        </w:numPr>
        <w:tabs>
          <w:tab w:val="left" w:pos="728"/>
        </w:tabs>
        <w:spacing w:line="262" w:lineRule="auto"/>
        <w:ind w:firstLine="400"/>
      </w:pPr>
      <w:r>
        <w:t>środki ostrożności i zabezpieczenia przed:</w:t>
      </w:r>
    </w:p>
    <w:p w14:paraId="11CAEABB" w14:textId="77777777" w:rsidR="007D7ABC" w:rsidRDefault="008F54AC">
      <w:pPr>
        <w:pStyle w:val="Teksttreci0"/>
        <w:numPr>
          <w:ilvl w:val="0"/>
          <w:numId w:val="7"/>
        </w:numPr>
        <w:tabs>
          <w:tab w:val="left" w:pos="706"/>
        </w:tabs>
        <w:spacing w:line="262" w:lineRule="auto"/>
        <w:ind w:firstLine="400"/>
      </w:pPr>
      <w:r>
        <w:t>zanieczyszczeniem zbiorników i cieków wodnych substancjami toksycznymi,</w:t>
      </w:r>
    </w:p>
    <w:p w14:paraId="309BD1D0" w14:textId="77777777" w:rsidR="007D7ABC" w:rsidRDefault="008F54AC">
      <w:pPr>
        <w:pStyle w:val="Teksttreci0"/>
        <w:numPr>
          <w:ilvl w:val="0"/>
          <w:numId w:val="7"/>
        </w:numPr>
        <w:tabs>
          <w:tab w:val="left" w:pos="706"/>
        </w:tabs>
        <w:spacing w:line="262" w:lineRule="auto"/>
        <w:ind w:firstLine="400"/>
      </w:pPr>
      <w:r>
        <w:t>zanieczyszczeniami powietrza pyłami i gazami,</w:t>
      </w:r>
    </w:p>
    <w:p w14:paraId="64CCF625" w14:textId="77777777" w:rsidR="007D7ABC" w:rsidRDefault="008F54AC">
      <w:pPr>
        <w:pStyle w:val="Teksttreci0"/>
        <w:numPr>
          <w:ilvl w:val="0"/>
          <w:numId w:val="7"/>
        </w:numPr>
        <w:tabs>
          <w:tab w:val="left" w:pos="706"/>
        </w:tabs>
        <w:spacing w:line="262" w:lineRule="auto"/>
        <w:ind w:firstLine="400"/>
      </w:pPr>
      <w:r>
        <w:t>możliwością powstania pożaru.</w:t>
      </w:r>
    </w:p>
    <w:p w14:paraId="260BE4A0" w14:textId="77777777" w:rsidR="007D7ABC" w:rsidRDefault="008F54AC">
      <w:pPr>
        <w:pStyle w:val="Teksttreci0"/>
        <w:spacing w:after="260"/>
        <w:ind w:left="400"/>
        <w:jc w:val="both"/>
      </w:pPr>
      <w:r>
        <w:t>Opłaty i kary za przekroczenie w trakcie realizacji robót norm określonych w odpowiednich przepisach dotyczących ochrony środowiska obciążą Wykonawcę.</w:t>
      </w:r>
    </w:p>
    <w:p w14:paraId="314E9948" w14:textId="77777777" w:rsidR="007D7ABC" w:rsidRDefault="008F54AC">
      <w:pPr>
        <w:pStyle w:val="Nagwek50"/>
        <w:keepNext/>
        <w:keepLines/>
        <w:numPr>
          <w:ilvl w:val="2"/>
          <w:numId w:val="8"/>
        </w:numPr>
        <w:tabs>
          <w:tab w:val="left" w:pos="1083"/>
        </w:tabs>
        <w:spacing w:after="0"/>
        <w:ind w:firstLine="400"/>
      </w:pPr>
      <w:bookmarkStart w:id="17" w:name="bookmark31"/>
      <w:r>
        <w:t>Ochrona przeciwpożarowa</w:t>
      </w:r>
      <w:bookmarkEnd w:id="17"/>
    </w:p>
    <w:p w14:paraId="2F5B19C0" w14:textId="77777777" w:rsidR="007D7ABC" w:rsidRDefault="008F54AC">
      <w:pPr>
        <w:pStyle w:val="Teksttreci0"/>
        <w:ind w:firstLine="400"/>
      </w:pPr>
      <w:r>
        <w:t>Wykonawca będzie przestrzegać przepisów ochrony przeciwpożarowej.</w:t>
      </w:r>
    </w:p>
    <w:p w14:paraId="54F7B63D" w14:textId="77777777" w:rsidR="007D7ABC" w:rsidRDefault="008F54AC">
      <w:pPr>
        <w:pStyle w:val="Teksttreci0"/>
        <w:ind w:left="400"/>
        <w:jc w:val="both"/>
      </w:pPr>
      <w:r>
        <w:t>Wykonawca będzie utrzymywać sprawny sprzęt przeciwpożarowy, wymagany przez odpowiednie przepisy między innymi w maszynach i pojazdach.</w:t>
      </w:r>
    </w:p>
    <w:p w14:paraId="3E1713AF" w14:textId="77777777" w:rsidR="007D7ABC" w:rsidRDefault="008F54AC">
      <w:pPr>
        <w:pStyle w:val="Teksttreci0"/>
        <w:ind w:left="400"/>
        <w:jc w:val="both"/>
      </w:pPr>
      <w:r>
        <w:t>Materiały łatwopalne będą składowane w sposób zgodny z odpowiednimi przepisami i zabezpieczone przed dostępem osób trzecich.</w:t>
      </w:r>
    </w:p>
    <w:p w14:paraId="165AEC08" w14:textId="77777777" w:rsidR="007D7ABC" w:rsidRDefault="008F54AC">
      <w:pPr>
        <w:pStyle w:val="Teksttreci0"/>
        <w:spacing w:after="260"/>
        <w:ind w:left="400"/>
        <w:jc w:val="both"/>
      </w:pPr>
      <w:r>
        <w:t>Wykonawca powinien pod kierunkiem odpowiednich służb albo samodzielnie, na własny koszt, wygasić pożar wywołany bezpośrednio lub pośrednio jako rezultat realizacji robót. Wykonawca będzie odpowiedzialny za wszelkie straty spowodowane pożarem wywołanym jako rezultat realizacji robót albo przez personel Wykonawcy.</w:t>
      </w:r>
    </w:p>
    <w:p w14:paraId="391D9F03" w14:textId="77777777" w:rsidR="007D7ABC" w:rsidRDefault="008F54AC">
      <w:pPr>
        <w:pStyle w:val="Nagwek50"/>
        <w:keepNext/>
        <w:keepLines/>
        <w:numPr>
          <w:ilvl w:val="2"/>
          <w:numId w:val="8"/>
        </w:numPr>
        <w:tabs>
          <w:tab w:val="left" w:pos="1083"/>
        </w:tabs>
        <w:spacing w:after="0"/>
        <w:ind w:firstLine="400"/>
      </w:pPr>
      <w:bookmarkStart w:id="18" w:name="bookmark33"/>
      <w:r>
        <w:t>Materiały szkodliwe dla otoczenia</w:t>
      </w:r>
      <w:bookmarkEnd w:id="18"/>
    </w:p>
    <w:p w14:paraId="406A0118" w14:textId="77777777" w:rsidR="007D7ABC" w:rsidRDefault="008F54AC">
      <w:pPr>
        <w:pStyle w:val="Teksttreci0"/>
        <w:ind w:left="400"/>
      </w:pPr>
      <w:r>
        <w:t>Materiały, które w są szkodliwe dla otoczenia nie mogą być stosowane do wykonywania robót. Nie dopuszcza się do użycia materiałów wywołujących szkodliwe promieniowanie o stężeniu większym od dopuszczalnego, określonego odpowiednimi przepisami. Materiały, które są szkodliwe dla otoczenia tylko w czasie wykonywania robót, a po zakończeniu robót ich szkodliwość zanika (np. materiały pylaste) mogą być użyte pod warunkiem przestrzegania wymagań technologicznych wbudowania.</w:t>
      </w:r>
    </w:p>
    <w:p w14:paraId="3DB8C8BD" w14:textId="77777777" w:rsidR="007D7ABC" w:rsidRDefault="008F54AC">
      <w:pPr>
        <w:pStyle w:val="Teksttreci0"/>
        <w:spacing w:after="260"/>
        <w:ind w:left="400"/>
        <w:jc w:val="both"/>
      </w:pPr>
      <w:r>
        <w:t>Jeżeli Wykonawca użył materiałów szkodliwych dla otoczenia zgodnie ze specyfikacjami, a ich użycie spowodowało jakiekolwiek zagrożenie dla środowiska, to konsekwencje tego poniesie Zamawiający.</w:t>
      </w:r>
    </w:p>
    <w:p w14:paraId="74F9DE63" w14:textId="77777777" w:rsidR="007D7ABC" w:rsidRDefault="008F54AC">
      <w:pPr>
        <w:pStyle w:val="Nagwek50"/>
        <w:keepNext/>
        <w:keepLines/>
        <w:numPr>
          <w:ilvl w:val="2"/>
          <w:numId w:val="8"/>
        </w:numPr>
        <w:tabs>
          <w:tab w:val="left" w:pos="1058"/>
        </w:tabs>
        <w:spacing w:after="0"/>
        <w:ind w:firstLine="400"/>
        <w:jc w:val="both"/>
      </w:pPr>
      <w:bookmarkStart w:id="19" w:name="bookmark35"/>
      <w:r>
        <w:t>Ochrona własności publicznej i prywatnej</w:t>
      </w:r>
      <w:bookmarkEnd w:id="19"/>
    </w:p>
    <w:p w14:paraId="30D5731A" w14:textId="77777777" w:rsidR="007D7ABC" w:rsidRDefault="008F54AC">
      <w:pPr>
        <w:pStyle w:val="Teksttreci0"/>
        <w:ind w:left="400"/>
        <w:jc w:val="both"/>
      </w:pPr>
      <w:r>
        <w:t>Wykonawca jest zobowiązany do ochrony przed uszkodzeniami lub zniszczeniem własności prywatnej i publicznej. Jeżeli w związku z niewłaściwym prowadzeniem robót, zaniedbaniem lub brakiem działań ze strony Wykonawcy nastąpi uszkodzenie lub zniszczenie własności prywatnej lub publicznej, to Wykonawca na swój koszt naprawi lub odtworzy uszkodzoną własność w taki sposób, aby stan naprawionej własności był nie gorszy niż przed powstaniem tego uszkodzenia lub zniszczenia.</w:t>
      </w:r>
    </w:p>
    <w:p w14:paraId="07AD7F18" w14:textId="77777777" w:rsidR="007D7ABC" w:rsidRDefault="008F54AC">
      <w:pPr>
        <w:pStyle w:val="Teksttreci0"/>
        <w:ind w:left="400"/>
        <w:jc w:val="both"/>
      </w:pPr>
      <w:r>
        <w:t>Wykonawca odpowiada za ochronę instalacji na powierzchni ziemi i za urządzenia podziemne, takie jak rurociągi, kable itp. oraz uzyska od odpowiednich władz będących właścicielami tych urządzeń odpowiednie zezwolenia w związku z prowadzonymi pracami.</w:t>
      </w:r>
    </w:p>
    <w:p w14:paraId="25F17C9C" w14:textId="77777777" w:rsidR="007D7ABC" w:rsidRDefault="008F54AC">
      <w:pPr>
        <w:pStyle w:val="Teksttreci0"/>
        <w:ind w:left="400"/>
        <w:jc w:val="both"/>
      </w:pPr>
      <w:r>
        <w:t>Wykonawca zapewni właściwe oznaczenie i zabezpieczenie przed uszkodzeniem tych instalacji i urządzeń w czasie trwania robót.</w:t>
      </w:r>
    </w:p>
    <w:p w14:paraId="3C462BB0" w14:textId="77777777" w:rsidR="007D7ABC" w:rsidRDefault="008F54AC">
      <w:pPr>
        <w:pStyle w:val="Teksttreci0"/>
        <w:ind w:left="400"/>
        <w:jc w:val="both"/>
      </w:pPr>
      <w:r>
        <w:t>Wykonawca będzie odpowiadać za wszelkie spowodowane przez jego działania uszkodzenia tych instalacji i urządzeń uzbrojenia terenu wykazanych przez ich właścicieli lub w dokumentach dostarczonych mu przez Zamawiającego.</w:t>
      </w:r>
    </w:p>
    <w:p w14:paraId="6B06CF8F" w14:textId="248E526A" w:rsidR="007D7ABC" w:rsidRDefault="008F54AC">
      <w:pPr>
        <w:pStyle w:val="Teksttreci0"/>
        <w:ind w:left="400"/>
        <w:jc w:val="both"/>
      </w:pPr>
      <w:r>
        <w:t xml:space="preserve">O zamiarze przystąpienia do robót w pobliżu tych urządzeń lub instalacji, bądź ich przekładania Wykonawca powinien zawiadomić ich właścicieli i </w:t>
      </w:r>
      <w:r w:rsidR="00E37A6E">
        <w:t>przedstawiciela Zamawiającego</w:t>
      </w:r>
      <w:r>
        <w:t>.</w:t>
      </w:r>
    </w:p>
    <w:p w14:paraId="7F558BDE" w14:textId="77777777" w:rsidR="007D7ABC" w:rsidRDefault="008F54AC">
      <w:pPr>
        <w:pStyle w:val="Teksttreci0"/>
        <w:ind w:left="400"/>
        <w:jc w:val="both"/>
      </w:pPr>
      <w:r>
        <w:t>O fakcie przypadkowego uszkodzenia tych instalacji Wykonawca bezzwłocznie powiadomi Inżyniera i zainteresowane władze oraz będzie z nimi współpracował dostarczając wszelkiej potrzebnej pomocy przy dokonywaniu napraw. Koszt naprawy ponosi Wykonawca.</w:t>
      </w:r>
    </w:p>
    <w:p w14:paraId="0FE3CBA6" w14:textId="77777777" w:rsidR="007D7ABC" w:rsidRDefault="008F54AC">
      <w:pPr>
        <w:pStyle w:val="Teksttreci0"/>
        <w:spacing w:after="260"/>
        <w:ind w:left="400"/>
        <w:jc w:val="both"/>
      </w:pPr>
      <w:r>
        <w:t>Jakiekolwiek uszkodzenia lub zniszczenia instalacji i urządzeń uzbrojenia terenu nie wykazanych w dokumentach otrzymanych od Zamawiającego i powstałe bez winy lub zaniedbania Wykonawcy robót zostaną usunięte na koszt Zamawiającego.</w:t>
      </w:r>
    </w:p>
    <w:p w14:paraId="3108467E" w14:textId="77777777" w:rsidR="007D7ABC" w:rsidRDefault="008F54AC">
      <w:pPr>
        <w:pStyle w:val="Nagwek50"/>
        <w:keepNext/>
        <w:keepLines/>
        <w:numPr>
          <w:ilvl w:val="2"/>
          <w:numId w:val="8"/>
        </w:numPr>
        <w:tabs>
          <w:tab w:val="left" w:pos="1058"/>
        </w:tabs>
        <w:spacing w:after="0"/>
        <w:ind w:firstLine="400"/>
        <w:jc w:val="both"/>
      </w:pPr>
      <w:bookmarkStart w:id="20" w:name="bookmark37"/>
      <w:r>
        <w:t>Ograniczenie obciążeń osi pojazdów</w:t>
      </w:r>
      <w:bookmarkEnd w:id="20"/>
    </w:p>
    <w:p w14:paraId="2585298A" w14:textId="77777777" w:rsidR="007D7ABC" w:rsidRDefault="008F54AC">
      <w:pPr>
        <w:pStyle w:val="Teksttreci0"/>
        <w:ind w:left="400"/>
        <w:jc w:val="both"/>
      </w:pPr>
      <w:r>
        <w:t>Wykonawca stosować się będzie do ustawowych ograniczeń obciążenia na oś przy transporcie materiałów i wyposażenia koniecznego do prowadzenia robót bieżącego utrzymania dróg. Uzyska on wszelkie niezbędne zezwolenia od władz, co do przewozu nietypowych wagowo ładunków i w sposób ciągły będzie o każdym takim nietypowym przewozie powiadamiał Inżyniera.</w:t>
      </w:r>
    </w:p>
    <w:p w14:paraId="00975DD7" w14:textId="77777777" w:rsidR="007D7ABC" w:rsidRDefault="008F54AC">
      <w:pPr>
        <w:pStyle w:val="Teksttreci0"/>
        <w:spacing w:after="260"/>
        <w:ind w:left="400"/>
        <w:jc w:val="both"/>
      </w:pPr>
      <w:r>
        <w:t>Wykonawca będzie odpowiadał za naprawę wszelkich robót uszkodzonych przez pojazdy i ładunki powodujące nadmierne obciążenia osiowe, zgodnie z poleceniami Inżyniera.</w:t>
      </w:r>
    </w:p>
    <w:p w14:paraId="49F7B841" w14:textId="77777777" w:rsidR="007D7ABC" w:rsidRDefault="008F54AC">
      <w:pPr>
        <w:pStyle w:val="Nagwek50"/>
        <w:keepNext/>
        <w:keepLines/>
        <w:numPr>
          <w:ilvl w:val="2"/>
          <w:numId w:val="8"/>
        </w:numPr>
        <w:tabs>
          <w:tab w:val="left" w:pos="1058"/>
        </w:tabs>
        <w:spacing w:after="0"/>
        <w:ind w:firstLine="400"/>
        <w:jc w:val="both"/>
      </w:pPr>
      <w:bookmarkStart w:id="21" w:name="bookmark39"/>
      <w:r>
        <w:t>Bezpieczeństwo i Higiena Pracy (BHP)</w:t>
      </w:r>
      <w:bookmarkEnd w:id="21"/>
    </w:p>
    <w:p w14:paraId="3F646377" w14:textId="77777777" w:rsidR="007D7ABC" w:rsidRDefault="008F54AC">
      <w:pPr>
        <w:pStyle w:val="Teksttreci0"/>
        <w:ind w:left="400"/>
        <w:jc w:val="both"/>
      </w:pPr>
      <w:r>
        <w:t>Podczas realizacji robót Wykonawca będzie przestrzegać przepisów dotyczących bezpieczeństwa i higieny pracy.</w:t>
      </w:r>
    </w:p>
    <w:p w14:paraId="0948A6F9" w14:textId="77777777" w:rsidR="007D7ABC" w:rsidRDefault="008F54AC">
      <w:pPr>
        <w:pStyle w:val="Teksttreci0"/>
        <w:ind w:left="400"/>
        <w:jc w:val="both"/>
      </w:pPr>
      <w:r>
        <w:t>W szczególności Wykonawca ma obowiązek zadbać, aby personel nie wykonywał pracy w warunkach niebezpiecznych, szkodliwych dla zdrowia oraz niespełniających odpowiednich warunków sanitarnych. Wykonawca zapewni i będzie utrzymywał wszelkie urządzenia zabezpieczające, socjalne oraz sprzęt i odpowiednią odzież dla ochrony życia i zdrowia osób zatrudnionych przy bieżącym utrzymaniu dróg oraz dla zapewnienia bezpieczeństwa publicznego.</w:t>
      </w:r>
    </w:p>
    <w:p w14:paraId="433A50A9" w14:textId="77777777" w:rsidR="007D7ABC" w:rsidRDefault="008F54AC">
      <w:pPr>
        <w:pStyle w:val="Teksttreci0"/>
        <w:spacing w:after="260"/>
        <w:ind w:left="400"/>
        <w:jc w:val="both"/>
      </w:pPr>
      <w:r>
        <w:t>Uznaje się, że wszelkie koszty związane z wypełnieniem wymagań określonych powyżej nie podlegają odrębnej zapłacie i są uwzględnione w cenie kontraktowej.</w:t>
      </w:r>
    </w:p>
    <w:p w14:paraId="2F3531B2" w14:textId="77777777" w:rsidR="007D7ABC" w:rsidRDefault="008F54AC">
      <w:pPr>
        <w:pStyle w:val="Nagwek50"/>
        <w:keepNext/>
        <w:keepLines/>
        <w:numPr>
          <w:ilvl w:val="2"/>
          <w:numId w:val="8"/>
        </w:numPr>
        <w:tabs>
          <w:tab w:val="left" w:pos="1174"/>
        </w:tabs>
        <w:spacing w:after="0"/>
        <w:ind w:firstLine="400"/>
        <w:jc w:val="both"/>
      </w:pPr>
      <w:bookmarkStart w:id="22" w:name="bookmark41"/>
      <w:r>
        <w:t>Ochrona i utrzymanie robót</w:t>
      </w:r>
      <w:bookmarkEnd w:id="22"/>
    </w:p>
    <w:p w14:paraId="26C04C63" w14:textId="6D91156E" w:rsidR="007D7ABC" w:rsidRDefault="008F54AC">
      <w:pPr>
        <w:pStyle w:val="Teksttreci0"/>
        <w:ind w:left="400"/>
        <w:jc w:val="both"/>
      </w:pPr>
      <w:r>
        <w:t>Wykonawca będzie odpowiedzialny za ochronę poszczególnych robót i za wszelkie materiały i urządzenia używane do realizacji robót od daty rozpoczęcia do daty wydania potwierdzenia zakończenia robót.</w:t>
      </w:r>
    </w:p>
    <w:p w14:paraId="3A3F39D2" w14:textId="1875B89B" w:rsidR="007D7ABC" w:rsidRDefault="008F54AC">
      <w:pPr>
        <w:pStyle w:val="Teksttreci0"/>
        <w:ind w:left="400"/>
        <w:jc w:val="both"/>
      </w:pPr>
      <w:r>
        <w:t>Wykonawca będzie prowadził roboty do czasu odbioru</w:t>
      </w:r>
      <w:r w:rsidR="00E37A6E">
        <w:t xml:space="preserve"> poszczególnych robót w okresie obowiązywania umowy</w:t>
      </w:r>
      <w:r>
        <w:t>. Utrzymanie powinno być prowadzone w taki sposób, aby budowla drogowa lub jej elementy były w zadawalającym stanie przez cały czas, do momentu odbioru ostatecznego.</w:t>
      </w:r>
    </w:p>
    <w:p w14:paraId="269A0E8C" w14:textId="2183740E" w:rsidR="007D7ABC" w:rsidRDefault="008F54AC">
      <w:pPr>
        <w:pStyle w:val="Teksttreci0"/>
        <w:spacing w:after="260"/>
        <w:ind w:left="400"/>
        <w:jc w:val="both"/>
      </w:pPr>
      <w:r>
        <w:t xml:space="preserve">Jeśli Wykonawca w jakimkolwiek czasie zaniedba utrzymanie, to na polecenie </w:t>
      </w:r>
      <w:r w:rsidR="00E37A6E">
        <w:t>przedstawiciela Zamawiającego</w:t>
      </w:r>
      <w:r>
        <w:t xml:space="preserve"> winien rozpocząć roboty bezzwłocznie.</w:t>
      </w:r>
    </w:p>
    <w:p w14:paraId="7F2CE1DA" w14:textId="77777777" w:rsidR="007D7ABC" w:rsidRDefault="008F54AC">
      <w:pPr>
        <w:pStyle w:val="Nagwek50"/>
        <w:keepNext/>
        <w:keepLines/>
        <w:numPr>
          <w:ilvl w:val="2"/>
          <w:numId w:val="8"/>
        </w:numPr>
        <w:tabs>
          <w:tab w:val="left" w:pos="1174"/>
        </w:tabs>
        <w:spacing w:after="0"/>
        <w:ind w:left="400"/>
        <w:jc w:val="both"/>
      </w:pPr>
      <w:bookmarkStart w:id="23" w:name="bookmark43"/>
      <w:r>
        <w:t>Stosowanie się do prawa i innych przepisów</w:t>
      </w:r>
      <w:bookmarkEnd w:id="23"/>
    </w:p>
    <w:p w14:paraId="77E175F5" w14:textId="1969CFDE" w:rsidR="007D7ABC" w:rsidRDefault="008F54AC">
      <w:pPr>
        <w:pStyle w:val="Teksttreci0"/>
        <w:spacing w:after="260"/>
        <w:ind w:left="400"/>
        <w:jc w:val="both"/>
      </w:pPr>
      <w:r>
        <w:t xml:space="preserve">Wykonawca zobowiązany jest znać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w:t>
      </w:r>
      <w:r w:rsidR="00E37A6E">
        <w:t>przedstawiciela Zamawiającego</w:t>
      </w:r>
      <w:r>
        <w:t xml:space="preserve"> o swoich działaniach, przedstawiając kopie zezwoleń i inne odnośne dokumenty.</w:t>
      </w:r>
    </w:p>
    <w:p w14:paraId="1F772B52" w14:textId="77777777" w:rsidR="007D7ABC" w:rsidRDefault="008F54AC">
      <w:pPr>
        <w:pStyle w:val="Nagwek40"/>
        <w:keepNext/>
        <w:keepLines/>
        <w:numPr>
          <w:ilvl w:val="0"/>
          <w:numId w:val="9"/>
        </w:numPr>
        <w:tabs>
          <w:tab w:val="left" w:pos="394"/>
        </w:tabs>
      </w:pPr>
      <w:bookmarkStart w:id="24" w:name="bookmark45"/>
      <w:r>
        <w:t>MATERIAŁY</w:t>
      </w:r>
      <w:bookmarkEnd w:id="24"/>
    </w:p>
    <w:p w14:paraId="39C5B13F" w14:textId="77777777" w:rsidR="007D7ABC" w:rsidRDefault="008F54AC">
      <w:pPr>
        <w:pStyle w:val="Nagwek50"/>
        <w:keepNext/>
        <w:keepLines/>
        <w:numPr>
          <w:ilvl w:val="1"/>
          <w:numId w:val="9"/>
        </w:numPr>
        <w:tabs>
          <w:tab w:val="left" w:pos="486"/>
        </w:tabs>
        <w:jc w:val="both"/>
      </w:pPr>
      <w:bookmarkStart w:id="25" w:name="bookmark47"/>
      <w:r>
        <w:t>Źródła uzyskania materiałów</w:t>
      </w:r>
      <w:bookmarkEnd w:id="25"/>
    </w:p>
    <w:p w14:paraId="702D8A29" w14:textId="3ED1C0E5" w:rsidR="007D7ABC" w:rsidRDefault="008F54AC">
      <w:pPr>
        <w:pStyle w:val="Teksttreci0"/>
        <w:jc w:val="both"/>
      </w:pPr>
      <w:r>
        <w:t xml:space="preserve">W terminie uzgodnionym z </w:t>
      </w:r>
      <w:r w:rsidR="00E37A6E">
        <w:t xml:space="preserve">przedstawicielem Zamawiającego </w:t>
      </w:r>
      <w:r>
        <w:t xml:space="preserve">przed rozpoczęciem robót, Wykonawca przedstawi szczegółowe informacje dotyczące proponowanych materiałów i odpowiednie świadectwa badań laboratoryjnych, a w razie potrzeby próbki do zatwierdzenia przez </w:t>
      </w:r>
      <w:r w:rsidR="00E37A6E">
        <w:t>przedstawiciela Zamawiającego</w:t>
      </w:r>
      <w:r>
        <w:t>.</w:t>
      </w:r>
    </w:p>
    <w:p w14:paraId="1E1A43A7" w14:textId="77777777" w:rsidR="007D7ABC" w:rsidRDefault="008F54AC">
      <w:pPr>
        <w:pStyle w:val="Teksttreci0"/>
        <w:jc w:val="both"/>
      </w:pPr>
      <w:r>
        <w:t>Zatwierdzenie partii materiałów z danego źródła nie oznacza automatycznie, że wszelkie materiały z danego źródła uzyskają zatwierdzenie.</w:t>
      </w:r>
    </w:p>
    <w:p w14:paraId="70A221C6" w14:textId="77777777" w:rsidR="007D7ABC" w:rsidRDefault="008F54AC">
      <w:pPr>
        <w:pStyle w:val="Teksttreci0"/>
        <w:spacing w:after="260"/>
        <w:jc w:val="both"/>
      </w:pPr>
      <w:r>
        <w:t>Wykonawca powinien przedstawić wyniki badań w celu udokumentowania, że materiały uzyskane z dopuszczonego źródła spełniają wymagania Szczegółowych Specyfikacji Technicznych.</w:t>
      </w:r>
    </w:p>
    <w:p w14:paraId="16F6AD68" w14:textId="77777777" w:rsidR="007D7ABC" w:rsidRDefault="008F54AC">
      <w:pPr>
        <w:pStyle w:val="Nagwek50"/>
        <w:keepNext/>
        <w:keepLines/>
        <w:numPr>
          <w:ilvl w:val="1"/>
          <w:numId w:val="9"/>
        </w:numPr>
        <w:tabs>
          <w:tab w:val="left" w:pos="486"/>
        </w:tabs>
        <w:jc w:val="both"/>
      </w:pPr>
      <w:bookmarkStart w:id="26" w:name="bookmark49"/>
      <w:r>
        <w:t>Pozyskiwanie materiałów miejscowych</w:t>
      </w:r>
      <w:bookmarkEnd w:id="26"/>
    </w:p>
    <w:p w14:paraId="106727A8" w14:textId="0FE1E4D1" w:rsidR="007D7ABC" w:rsidRDefault="008F54AC">
      <w:pPr>
        <w:pStyle w:val="Teksttreci0"/>
        <w:jc w:val="both"/>
      </w:pPr>
      <w:r>
        <w:t>Wykonawca odpowiada za uzyskanie pozwoleń od właścicieli i odnośnych władz na pozyskanie materiałów z jakichkolwiek źródeł miejscowych włączając w to źródła wskazane przez Zamawiającego i jest zobowiązany do dostarczenia wymagane dokumenty przed rozpoczęciem eksploatacji danego źródła.</w:t>
      </w:r>
    </w:p>
    <w:p w14:paraId="60690656" w14:textId="77777777" w:rsidR="007D7ABC" w:rsidRDefault="008F54AC">
      <w:pPr>
        <w:pStyle w:val="Teksttreci0"/>
        <w:spacing w:after="260"/>
        <w:jc w:val="both"/>
      </w:pPr>
      <w:r>
        <w:t>Wykonawca przedstawi do zatwierdzenia Inżynierowi dokumentację z badań terenowych i laboratoryjnych oraz proponowaną przez siebie metodę wydobycia i selekcji. Wykonawca ponosi odpowiedzialność za spełnienie wymagań jakościowych i ilościowych materiałów z jakiegokolwiek źródła.</w:t>
      </w:r>
    </w:p>
    <w:p w14:paraId="3824F4D3" w14:textId="77777777" w:rsidR="007D7ABC" w:rsidRDefault="008F54AC">
      <w:pPr>
        <w:pStyle w:val="Teksttreci0"/>
        <w:jc w:val="both"/>
      </w:pPr>
      <w:r>
        <w:t>Wykonawca poniesie wszystkie koszty, w tym opłaty, wynagrodzenia i jakiekolwiek inne koszty związane z dostarczeniem materiałów do wykonania poszczególnych robót utrzymaniowych.</w:t>
      </w:r>
    </w:p>
    <w:p w14:paraId="7CD1057C" w14:textId="4CDCC2A6" w:rsidR="007D7ABC" w:rsidRDefault="008F54AC">
      <w:pPr>
        <w:pStyle w:val="Teksttreci0"/>
        <w:spacing w:after="260"/>
        <w:jc w:val="both"/>
      </w:pPr>
      <w:r>
        <w:t xml:space="preserve">Wykonawca nie będzie prowadzić żadnych innych wykopów poza objętymi Kontraktem, jeżeli nie uzyska zgody od </w:t>
      </w:r>
      <w:r w:rsidR="00E37A6E">
        <w:t>przedstawiciela Zamawiającego</w:t>
      </w:r>
      <w:r>
        <w:t>.</w:t>
      </w:r>
    </w:p>
    <w:p w14:paraId="79CC6725" w14:textId="77777777" w:rsidR="007D7ABC" w:rsidRDefault="008F54AC">
      <w:pPr>
        <w:pStyle w:val="Nagwek50"/>
        <w:keepNext/>
        <w:keepLines/>
        <w:numPr>
          <w:ilvl w:val="1"/>
          <w:numId w:val="9"/>
        </w:numPr>
        <w:tabs>
          <w:tab w:val="left" w:pos="486"/>
        </w:tabs>
        <w:jc w:val="both"/>
      </w:pPr>
      <w:bookmarkStart w:id="27" w:name="bookmark51"/>
      <w:r>
        <w:t>Inspekcja wytwórni materiałów</w:t>
      </w:r>
      <w:bookmarkEnd w:id="27"/>
    </w:p>
    <w:p w14:paraId="319DF572" w14:textId="77777777" w:rsidR="007D7ABC" w:rsidRDefault="008F54AC">
      <w:pPr>
        <w:pStyle w:val="Teksttreci0"/>
        <w:jc w:val="both"/>
      </w:pPr>
      <w:r>
        <w:t>Wytwórnie materiałów, w tym mieszanek mineralno-bitumicznych mogą być kontrolowane w celu sprawdzenia zgodności produkcji z wymaganiami. Próbki materiałów i mieszanek mogą być pobierane w celu sprawdzenia ich własności.</w:t>
      </w:r>
    </w:p>
    <w:p w14:paraId="25C2EC2A" w14:textId="77777777" w:rsidR="00E37A6E" w:rsidRDefault="00E37A6E">
      <w:pPr>
        <w:pStyle w:val="Teksttreci0"/>
        <w:jc w:val="both"/>
      </w:pPr>
    </w:p>
    <w:p w14:paraId="43AA470B" w14:textId="77777777" w:rsidR="007D7ABC" w:rsidRDefault="008F54AC">
      <w:pPr>
        <w:pStyle w:val="Nagwek50"/>
        <w:keepNext/>
        <w:keepLines/>
        <w:numPr>
          <w:ilvl w:val="1"/>
          <w:numId w:val="9"/>
        </w:numPr>
        <w:tabs>
          <w:tab w:val="left" w:pos="486"/>
        </w:tabs>
        <w:jc w:val="both"/>
      </w:pPr>
      <w:bookmarkStart w:id="28" w:name="bookmark53"/>
      <w:r>
        <w:t>Materiał nie odpowiadające wymaganiom</w:t>
      </w:r>
      <w:bookmarkEnd w:id="28"/>
    </w:p>
    <w:p w14:paraId="76745B77" w14:textId="77777777" w:rsidR="007D7ABC" w:rsidRDefault="008F54AC">
      <w:pPr>
        <w:pStyle w:val="Teksttreci0"/>
        <w:spacing w:after="260"/>
        <w:jc w:val="both"/>
      </w:pPr>
      <w:r>
        <w:t>Każdy rodzaj robót, w którym znajdują się nie zbadane lub nie zaakceptowane materiały, Wykonawca wykonuje na własne ryzyko, licząc się z możliwością jego nieprzyjęcia i niezapłacenia.</w:t>
      </w:r>
    </w:p>
    <w:p w14:paraId="68E5E8B4" w14:textId="77777777" w:rsidR="007D7ABC" w:rsidRDefault="008F54AC">
      <w:pPr>
        <w:pStyle w:val="Nagwek50"/>
        <w:keepNext/>
        <w:keepLines/>
        <w:numPr>
          <w:ilvl w:val="1"/>
          <w:numId w:val="9"/>
        </w:numPr>
        <w:tabs>
          <w:tab w:val="left" w:pos="486"/>
        </w:tabs>
        <w:jc w:val="both"/>
      </w:pPr>
      <w:bookmarkStart w:id="29" w:name="bookmark55"/>
      <w:r>
        <w:t>Składowanie i przechowywanie materiałów</w:t>
      </w:r>
      <w:bookmarkEnd w:id="29"/>
    </w:p>
    <w:p w14:paraId="571D20A0" w14:textId="77777777" w:rsidR="007D7ABC" w:rsidRDefault="008F54AC">
      <w:pPr>
        <w:pStyle w:val="Teksttreci0"/>
        <w:spacing w:after="260"/>
        <w:jc w:val="both"/>
      </w:pPr>
      <w:r>
        <w:t>Materiały tymczasowo składowane do czasu, gdy będą one potrzebne do wykonania robót, zostaną przez Wykonawcę odpowiednio zabezpieczone przed zanieczyszczeniem i zapewni zachowanie ich jakości. Miejsca czasowego składowania materiałów zostaną uzgodnione z Inżynierem.</w:t>
      </w:r>
    </w:p>
    <w:p w14:paraId="13796ECC" w14:textId="77777777" w:rsidR="007D7ABC" w:rsidRDefault="008F54AC">
      <w:pPr>
        <w:pStyle w:val="Nagwek40"/>
        <w:keepNext/>
        <w:keepLines/>
        <w:numPr>
          <w:ilvl w:val="0"/>
          <w:numId w:val="9"/>
        </w:numPr>
        <w:tabs>
          <w:tab w:val="left" w:pos="389"/>
        </w:tabs>
      </w:pPr>
      <w:bookmarkStart w:id="30" w:name="bookmark57"/>
      <w:r>
        <w:t>SPRZĘT</w:t>
      </w:r>
      <w:bookmarkEnd w:id="30"/>
    </w:p>
    <w:p w14:paraId="349C4554" w14:textId="77777777" w:rsidR="007D7ABC" w:rsidRDefault="008F54AC">
      <w:pPr>
        <w:pStyle w:val="Teksttreci0"/>
        <w:jc w:val="both"/>
      </w:pPr>
      <w:r>
        <w:t>Wykonawca jest zobowiązany do używania jedynie takiego sprzętu, który nie spowoduje niekorzystnego wpływu na jakość wykonywanych robót.</w:t>
      </w:r>
    </w:p>
    <w:p w14:paraId="6A1C6A59" w14:textId="424A875C" w:rsidR="007D7ABC" w:rsidRDefault="008F54AC">
      <w:pPr>
        <w:pStyle w:val="Teksttreci0"/>
        <w:spacing w:after="260"/>
        <w:jc w:val="both"/>
      </w:pPr>
      <w:r>
        <w:t xml:space="preserve">Dobór sprzętu do wykonania robót, jego liczba i wydajność, powinna gwarantować jakość określoną w Kontrakcie, w SST i w wskazaniach </w:t>
      </w:r>
      <w:r w:rsidR="00E37A6E">
        <w:t>przedstawiciela Zamawiającego</w:t>
      </w:r>
      <w:r>
        <w:t xml:space="preserve"> oraz zapewnić wykonywanie zadań w terminie przewidzianym w umowie. Sprzęt używany do </w:t>
      </w:r>
      <w:r w:rsidR="00E37A6E">
        <w:t xml:space="preserve">wykonania przedmiotu zamówienia </w:t>
      </w:r>
      <w:r>
        <w:t>należy utrzymywać w dobrym stanie. Jakikolwiek sprzęt, maszyny, urządzenia i narzędzia nie gwarantujące zachowania warunków umowy, nie mogą zostać dopuszczone do robót.</w:t>
      </w:r>
    </w:p>
    <w:p w14:paraId="5F28D96F" w14:textId="77777777" w:rsidR="007D7ABC" w:rsidRDefault="008F54AC">
      <w:pPr>
        <w:pStyle w:val="Nagwek40"/>
        <w:keepNext/>
        <w:keepLines/>
        <w:numPr>
          <w:ilvl w:val="0"/>
          <w:numId w:val="9"/>
        </w:numPr>
        <w:tabs>
          <w:tab w:val="left" w:pos="389"/>
        </w:tabs>
      </w:pPr>
      <w:bookmarkStart w:id="31" w:name="bookmark59"/>
      <w:r>
        <w:t>TRANSPORT</w:t>
      </w:r>
      <w:bookmarkEnd w:id="31"/>
    </w:p>
    <w:p w14:paraId="3D2A4FE4" w14:textId="77777777" w:rsidR="007D7ABC" w:rsidRDefault="008F54AC">
      <w:pPr>
        <w:pStyle w:val="Teksttreci0"/>
        <w:jc w:val="both"/>
      </w:pPr>
      <w:r>
        <w:t>Wykonawca jest zobowiązany do stosowania jedynie takich środków transportu, które nie wpłyną niekorzystnie na właściwości przewożonych materiałów i na jakość wykonywanych robót.</w:t>
      </w:r>
    </w:p>
    <w:p w14:paraId="1B47AC21" w14:textId="77777777" w:rsidR="007D7ABC" w:rsidRDefault="008F54AC">
      <w:pPr>
        <w:pStyle w:val="Teksttreci0"/>
        <w:spacing w:after="260"/>
        <w:jc w:val="both"/>
      </w:pPr>
      <w:r>
        <w:t>Dobór rodzajów środków transportu i jego liczba powinna gwarantować wykonanie zadań w terminie przewidzianym w umowie. Wykonawca będzie usuwał na bieżąco i na własny koszt wszelkie zanieczyszczenia spowodowane jego pojazdami na drogach publicznych oraz dojazdach do odcinków, gdzie prowadzone jest bieżące utrzymanie.</w:t>
      </w:r>
    </w:p>
    <w:p w14:paraId="27A340B6" w14:textId="77777777" w:rsidR="007D7ABC" w:rsidRDefault="008F54AC">
      <w:pPr>
        <w:pStyle w:val="Nagwek40"/>
        <w:keepNext/>
        <w:keepLines/>
        <w:numPr>
          <w:ilvl w:val="0"/>
          <w:numId w:val="9"/>
        </w:numPr>
        <w:tabs>
          <w:tab w:val="left" w:pos="390"/>
        </w:tabs>
      </w:pPr>
      <w:bookmarkStart w:id="32" w:name="bookmark61"/>
      <w:r>
        <w:t>WYKONANIE ROBÓT</w:t>
      </w:r>
      <w:bookmarkEnd w:id="32"/>
    </w:p>
    <w:p w14:paraId="3CF64DF9" w14:textId="36797F08" w:rsidR="007D7ABC" w:rsidRDefault="008F54AC">
      <w:pPr>
        <w:pStyle w:val="Teksttreci0"/>
        <w:jc w:val="both"/>
      </w:pPr>
      <w:r>
        <w:t xml:space="preserve">Wykonawca jest odpowiedzialny za prowadzenie robót zgodnie z warunkami Kontraktu oraz za jakość zastosowanych materiałów i wykonywania robót, za ich zgodność z wymaganiami SST, i poleceniami </w:t>
      </w:r>
      <w:r w:rsidR="00E37A6E">
        <w:t>przedstawiciela Zamawiającego</w:t>
      </w:r>
      <w:r>
        <w:t>.</w:t>
      </w:r>
    </w:p>
    <w:p w14:paraId="501A2AB7" w14:textId="5F2A79FC" w:rsidR="007D7ABC" w:rsidRDefault="008F54AC">
      <w:pPr>
        <w:pStyle w:val="Teksttreci0"/>
        <w:jc w:val="both"/>
      </w:pPr>
      <w:r>
        <w:t xml:space="preserve">Wykonawca ponosi odpowiedzialność za dokładne wytyczenie w planie i wyznaczenie wysokości wszystkich elementów robót i zgodnie z wymaganiami SST, i poleconymi przez </w:t>
      </w:r>
      <w:r w:rsidR="00E37A6E">
        <w:t>przedstawiciela Zamawiającego</w:t>
      </w:r>
      <w:r>
        <w:t>.</w:t>
      </w:r>
    </w:p>
    <w:p w14:paraId="7D5852B8" w14:textId="51489C81" w:rsidR="007D7ABC" w:rsidRDefault="008F54AC">
      <w:pPr>
        <w:pStyle w:val="Teksttreci0"/>
        <w:spacing w:after="260"/>
        <w:jc w:val="both"/>
      </w:pPr>
      <w:r>
        <w:t xml:space="preserve">Polecenia </w:t>
      </w:r>
      <w:r w:rsidR="00E37A6E">
        <w:t>przedstawiciela Zamawiającego</w:t>
      </w:r>
      <w:r>
        <w:t xml:space="preserve"> będą wykonywane nie później niż w terminie przez niego wyznaczonym.</w:t>
      </w:r>
    </w:p>
    <w:p w14:paraId="406A5029" w14:textId="77777777" w:rsidR="007D7ABC" w:rsidRDefault="008F54AC">
      <w:pPr>
        <w:pStyle w:val="Nagwek40"/>
        <w:keepNext/>
        <w:keepLines/>
        <w:numPr>
          <w:ilvl w:val="0"/>
          <w:numId w:val="9"/>
        </w:numPr>
        <w:tabs>
          <w:tab w:val="left" w:pos="390"/>
        </w:tabs>
      </w:pPr>
      <w:bookmarkStart w:id="33" w:name="bookmark63"/>
      <w:r>
        <w:t>KONTROLA JAKOŚCI ROBÓT</w:t>
      </w:r>
      <w:bookmarkEnd w:id="33"/>
    </w:p>
    <w:p w14:paraId="4991FD5A" w14:textId="77777777" w:rsidR="007D7ABC" w:rsidRDefault="008F54AC">
      <w:pPr>
        <w:pStyle w:val="Nagwek50"/>
        <w:keepNext/>
        <w:keepLines/>
        <w:numPr>
          <w:ilvl w:val="1"/>
          <w:numId w:val="9"/>
        </w:numPr>
        <w:tabs>
          <w:tab w:val="left" w:pos="502"/>
        </w:tabs>
        <w:jc w:val="both"/>
      </w:pPr>
      <w:bookmarkStart w:id="34" w:name="bookmark65"/>
      <w:r>
        <w:t>Zasady kontroli jakości robót</w:t>
      </w:r>
      <w:bookmarkEnd w:id="34"/>
    </w:p>
    <w:p w14:paraId="00B131FA" w14:textId="77777777" w:rsidR="007D7ABC" w:rsidRDefault="008F54AC">
      <w:pPr>
        <w:pStyle w:val="Teksttreci0"/>
        <w:jc w:val="both"/>
      </w:pPr>
      <w:r>
        <w:t>Wykonawca jest odpowiedzialny za kontrolę robót i jakość materiałów.</w:t>
      </w:r>
    </w:p>
    <w:p w14:paraId="28D6F3DA" w14:textId="1723E630" w:rsidR="007D7ABC" w:rsidRDefault="008F54AC">
      <w:pPr>
        <w:pStyle w:val="Teksttreci0"/>
        <w:jc w:val="both"/>
      </w:pPr>
      <w:r>
        <w:t xml:space="preserve">Materiał, dla którego SST wymaga posiadania Aprobaty Technicznej, może być użyty dopiero po przedstawieniu jej </w:t>
      </w:r>
      <w:r w:rsidR="00E37A6E">
        <w:t>przedstawicielowi Zamawiającego</w:t>
      </w:r>
      <w:r>
        <w:t>. Wykonawca będzie przeprowadzać pomiary i badania materiałów oraz robót, aby roboty zostały wykonane zgodnie z wymaganiami zawartymi w SST i poleceniami Inżyniera.</w:t>
      </w:r>
    </w:p>
    <w:p w14:paraId="5955B63B" w14:textId="77777777" w:rsidR="007D7ABC" w:rsidRDefault="008F54AC">
      <w:pPr>
        <w:pStyle w:val="Teksttreci0"/>
        <w:spacing w:after="260"/>
        <w:jc w:val="both"/>
      </w:pPr>
      <w:r>
        <w:t>Wszystkie koszty związane z organizowaniem i prowadzeniem badań materiałów ponosi Wykonawca robót.</w:t>
      </w:r>
    </w:p>
    <w:p w14:paraId="483CD814" w14:textId="77777777" w:rsidR="007D7ABC" w:rsidRDefault="008F54AC">
      <w:pPr>
        <w:pStyle w:val="Nagwek50"/>
        <w:keepNext/>
        <w:keepLines/>
        <w:numPr>
          <w:ilvl w:val="1"/>
          <w:numId w:val="9"/>
        </w:numPr>
        <w:tabs>
          <w:tab w:val="left" w:pos="502"/>
        </w:tabs>
        <w:jc w:val="both"/>
      </w:pPr>
      <w:bookmarkStart w:id="35" w:name="bookmark67"/>
      <w:r>
        <w:t>Pobieranie próbek</w:t>
      </w:r>
      <w:bookmarkEnd w:id="35"/>
    </w:p>
    <w:p w14:paraId="613A42F1" w14:textId="75280479" w:rsidR="007D7ABC" w:rsidRDefault="008F54AC">
      <w:pPr>
        <w:pStyle w:val="Teksttreci0"/>
        <w:jc w:val="both"/>
      </w:pPr>
      <w:r>
        <w:t xml:space="preserve">Próbki pobierane będą losowo. </w:t>
      </w:r>
      <w:r w:rsidR="002624CA">
        <w:t>Przedstawiciel Zamawiającego</w:t>
      </w:r>
      <w:r>
        <w:t xml:space="preserve"> będzie mieć zapewnioną możliwość udziału w pobieraniu próbek. Na zlecenie </w:t>
      </w:r>
      <w:r w:rsidR="002624CA">
        <w:t>przedstawiciela Zamawiającego</w:t>
      </w:r>
      <w:r>
        <w:t xml:space="preserve"> Wykonawca będzie przeprowadzać dodatkowe badania tych materiałów, które budzą wątpliwości, co do jakości. Koszty tych dodatkowych badań pokrywa Wykonawca tylko w przypadku potwierdzenia wątpliwości </w:t>
      </w:r>
      <w:r w:rsidR="002624CA">
        <w:t>przedstawiciela Zamawiającego</w:t>
      </w:r>
      <w:r>
        <w:t>. W przeciwnym przypadku koszty ponosi Zamawiający.</w:t>
      </w:r>
    </w:p>
    <w:p w14:paraId="132702ED" w14:textId="1751DA21" w:rsidR="007D7ABC" w:rsidRDefault="007D7ABC">
      <w:pPr>
        <w:pStyle w:val="Teksttreci0"/>
        <w:spacing w:after="260"/>
        <w:jc w:val="both"/>
      </w:pPr>
    </w:p>
    <w:p w14:paraId="5AA7FCBD" w14:textId="77777777" w:rsidR="007D7ABC" w:rsidRDefault="008F54AC">
      <w:pPr>
        <w:pStyle w:val="Nagwek50"/>
        <w:keepNext/>
        <w:keepLines/>
        <w:numPr>
          <w:ilvl w:val="1"/>
          <w:numId w:val="9"/>
        </w:numPr>
        <w:tabs>
          <w:tab w:val="left" w:pos="502"/>
        </w:tabs>
        <w:jc w:val="both"/>
      </w:pPr>
      <w:bookmarkStart w:id="36" w:name="bookmark69"/>
      <w:r>
        <w:t>Badania i pomiary</w:t>
      </w:r>
      <w:bookmarkEnd w:id="36"/>
    </w:p>
    <w:p w14:paraId="7997B2CD" w14:textId="77777777" w:rsidR="007D7ABC" w:rsidRDefault="008F54AC">
      <w:pPr>
        <w:pStyle w:val="Teksttreci0"/>
        <w:jc w:val="both"/>
      </w:pPr>
      <w:r>
        <w:t>Wszystkie badania i pomiary będą przeprowadzone zgodnie z wymaganiami norm i poszczególnych SST.</w:t>
      </w:r>
    </w:p>
    <w:p w14:paraId="4BB36200" w14:textId="77777777" w:rsidR="007D7ABC" w:rsidRDefault="008F54AC">
      <w:pPr>
        <w:pStyle w:val="Teksttreci0"/>
        <w:spacing w:after="260"/>
        <w:jc w:val="both"/>
      </w:pPr>
      <w:r>
        <w:t>Wyniki Wykonawca przedstawi na piśmie Inżynierowi do akceptacji.</w:t>
      </w:r>
    </w:p>
    <w:p w14:paraId="3BC379D5" w14:textId="3A29EEC4" w:rsidR="007D7ABC" w:rsidRDefault="008F54AC">
      <w:pPr>
        <w:pStyle w:val="Nagwek50"/>
        <w:keepNext/>
        <w:keepLines/>
        <w:numPr>
          <w:ilvl w:val="1"/>
          <w:numId w:val="9"/>
        </w:numPr>
        <w:tabs>
          <w:tab w:val="left" w:pos="502"/>
        </w:tabs>
        <w:jc w:val="both"/>
      </w:pPr>
      <w:bookmarkStart w:id="37" w:name="bookmark71"/>
      <w:r>
        <w:t xml:space="preserve">Badania </w:t>
      </w:r>
      <w:bookmarkEnd w:id="37"/>
    </w:p>
    <w:p w14:paraId="5525C66E" w14:textId="3B12C721" w:rsidR="007D7ABC" w:rsidRDefault="008F54AC">
      <w:pPr>
        <w:pStyle w:val="Teksttreci0"/>
        <w:jc w:val="both"/>
      </w:pPr>
      <w:r>
        <w:t xml:space="preserve">Dla celów kontroli jakości i zatwierdzania, </w:t>
      </w:r>
      <w:r w:rsidR="002624CA">
        <w:t>przedstawiciel Zamawiającego</w:t>
      </w:r>
      <w:r>
        <w:t xml:space="preserve"> uprawniony jest do dokonywania kontroli, pobierania próbek i badania materiałów i zapewniona mu będzie potrzebna do tego pomoc ze strony Wykonawcy i producenta materiałów. </w:t>
      </w:r>
      <w:r w:rsidR="002624CA">
        <w:t xml:space="preserve">Zamawiający </w:t>
      </w:r>
      <w:r>
        <w:t>może pobierać próbki materiałów i prowadzić badania niezależnie od Wykonawcy, na swój koszt.</w:t>
      </w:r>
    </w:p>
    <w:p w14:paraId="253A52F0" w14:textId="638C644B" w:rsidR="007D7ABC" w:rsidRDefault="008F54AC">
      <w:pPr>
        <w:pStyle w:val="Teksttreci0"/>
        <w:spacing w:after="260"/>
        <w:jc w:val="both"/>
      </w:pPr>
      <w:r>
        <w:t xml:space="preserve">Jeżeli wystąpią rozbieżności wyników badań Wykonawcy i </w:t>
      </w:r>
      <w:r w:rsidR="002624CA">
        <w:t>Zamawiającego</w:t>
      </w:r>
      <w:r>
        <w:t xml:space="preserve"> przy ocenie zgodności materiałów z SST, to </w:t>
      </w:r>
      <w:r w:rsidR="002624CA">
        <w:t>Zamawiający</w:t>
      </w:r>
      <w:r>
        <w:t xml:space="preserve"> oprze się na własnych badaniach lub poleci Wykonawcy zlecić innemu niezależnemu laboratorium przeprowadzenie powtórnych badań. Koszt tych badań poniesie Wykonawca.</w:t>
      </w:r>
    </w:p>
    <w:p w14:paraId="498C8705" w14:textId="77777777" w:rsidR="007D7ABC" w:rsidRDefault="008F54AC">
      <w:pPr>
        <w:pStyle w:val="Nagwek50"/>
        <w:keepNext/>
        <w:keepLines/>
        <w:numPr>
          <w:ilvl w:val="1"/>
          <w:numId w:val="9"/>
        </w:numPr>
        <w:tabs>
          <w:tab w:val="left" w:pos="528"/>
        </w:tabs>
        <w:jc w:val="both"/>
      </w:pPr>
      <w:bookmarkStart w:id="38" w:name="bookmark73"/>
      <w:r>
        <w:t>Dokumenty</w:t>
      </w:r>
      <w:bookmarkEnd w:id="38"/>
    </w:p>
    <w:p w14:paraId="404C8F96" w14:textId="243C8720" w:rsidR="007D7ABC" w:rsidRDefault="008F54AC">
      <w:pPr>
        <w:pStyle w:val="Nagwek50"/>
        <w:keepNext/>
        <w:keepLines/>
        <w:numPr>
          <w:ilvl w:val="0"/>
          <w:numId w:val="10"/>
        </w:numPr>
        <w:tabs>
          <w:tab w:val="left" w:pos="351"/>
        </w:tabs>
        <w:spacing w:after="0"/>
        <w:jc w:val="both"/>
      </w:pPr>
      <w:bookmarkStart w:id="39" w:name="bookmark76"/>
      <w:r>
        <w:rPr>
          <w:u w:val="single"/>
        </w:rPr>
        <w:t>Rejestr obmiarów</w:t>
      </w:r>
      <w:bookmarkEnd w:id="39"/>
    </w:p>
    <w:p w14:paraId="542D472F" w14:textId="1686F31F" w:rsidR="007D7ABC" w:rsidRDefault="008F54AC">
      <w:pPr>
        <w:pStyle w:val="Teksttreci0"/>
        <w:jc w:val="both"/>
      </w:pPr>
      <w:r>
        <w:t>Rejestr obmiaru stanowi dokument pozwalający na rozliczenie wykonanych faktycznie elementów robót. Obmiary wykonywanych robót przeprowadza się w jednostkach przyjętych w SST lub kosztorysie.</w:t>
      </w:r>
    </w:p>
    <w:p w14:paraId="6810B0CF" w14:textId="77777777" w:rsidR="007D7ABC" w:rsidRDefault="008F54AC">
      <w:pPr>
        <w:pStyle w:val="Nagwek50"/>
        <w:keepNext/>
        <w:keepLines/>
        <w:numPr>
          <w:ilvl w:val="0"/>
          <w:numId w:val="10"/>
        </w:numPr>
        <w:tabs>
          <w:tab w:val="left" w:pos="351"/>
        </w:tabs>
        <w:spacing w:after="0"/>
        <w:jc w:val="both"/>
      </w:pPr>
      <w:bookmarkStart w:id="40" w:name="bookmark78"/>
      <w:r>
        <w:rPr>
          <w:u w:val="single"/>
        </w:rPr>
        <w:t>Dokumenty laboratoryjne</w:t>
      </w:r>
      <w:bookmarkEnd w:id="40"/>
    </w:p>
    <w:p w14:paraId="635BF420" w14:textId="77777777" w:rsidR="007D7ABC" w:rsidRDefault="008F54AC">
      <w:pPr>
        <w:pStyle w:val="Teksttreci0"/>
        <w:jc w:val="both"/>
      </w:pPr>
      <w:r>
        <w:t>Atesty materiałów, aprobaty techniczne, orzeczenia o jakości materiałów, recepty robocze i kontrolne wyniki badań Wykonawcy winny być gromadzone, i stanowić załączniki do odbioru robót.</w:t>
      </w:r>
    </w:p>
    <w:p w14:paraId="59B16449" w14:textId="1FC774D8" w:rsidR="007D7ABC" w:rsidRDefault="008F54AC">
      <w:pPr>
        <w:pStyle w:val="Teksttreci0"/>
        <w:jc w:val="both"/>
      </w:pPr>
      <w:r>
        <w:t xml:space="preserve">Winny być udostępnione na każde życzenie </w:t>
      </w:r>
      <w:r w:rsidR="002624CA">
        <w:t>Zamawiającego</w:t>
      </w:r>
      <w:r>
        <w:t>.</w:t>
      </w:r>
    </w:p>
    <w:p w14:paraId="05613D9C" w14:textId="77777777" w:rsidR="007D7ABC" w:rsidRDefault="008F54AC">
      <w:pPr>
        <w:pStyle w:val="Nagwek50"/>
        <w:keepNext/>
        <w:keepLines/>
        <w:numPr>
          <w:ilvl w:val="0"/>
          <w:numId w:val="10"/>
        </w:numPr>
        <w:tabs>
          <w:tab w:val="left" w:pos="346"/>
        </w:tabs>
        <w:spacing w:after="0"/>
        <w:jc w:val="both"/>
      </w:pPr>
      <w:bookmarkStart w:id="41" w:name="bookmark80"/>
      <w:r>
        <w:rPr>
          <w:u w:val="single"/>
        </w:rPr>
        <w:t>Pozostałe dokumenty</w:t>
      </w:r>
      <w:bookmarkEnd w:id="41"/>
    </w:p>
    <w:p w14:paraId="7E852B29" w14:textId="6DC9DA43" w:rsidR="007D7ABC" w:rsidRDefault="008F54AC">
      <w:pPr>
        <w:pStyle w:val="Teksttreci0"/>
        <w:jc w:val="both"/>
      </w:pPr>
      <w:r>
        <w:t>Pozostałymi dokumentami robót oprócz wyżej wymienionych (podpunkt 1+</w:t>
      </w:r>
      <w:r w:rsidR="002624CA">
        <w:t>2</w:t>
      </w:r>
      <w:r>
        <w:t>) są:</w:t>
      </w:r>
    </w:p>
    <w:p w14:paraId="74386FF1" w14:textId="77777777" w:rsidR="007D7ABC" w:rsidRDefault="008F54AC">
      <w:pPr>
        <w:pStyle w:val="Teksttreci0"/>
        <w:numPr>
          <w:ilvl w:val="0"/>
          <w:numId w:val="12"/>
        </w:numPr>
        <w:tabs>
          <w:tab w:val="left" w:pos="256"/>
        </w:tabs>
        <w:jc w:val="both"/>
      </w:pPr>
      <w:r>
        <w:t>protokoły z narad i ustaleń,</w:t>
      </w:r>
    </w:p>
    <w:p w14:paraId="342B601F" w14:textId="77777777" w:rsidR="007D7ABC" w:rsidRDefault="008F54AC">
      <w:pPr>
        <w:pStyle w:val="Teksttreci0"/>
        <w:numPr>
          <w:ilvl w:val="0"/>
          <w:numId w:val="12"/>
        </w:numPr>
        <w:tabs>
          <w:tab w:val="left" w:pos="256"/>
        </w:tabs>
        <w:jc w:val="both"/>
      </w:pPr>
      <w:r>
        <w:t>korespondencja związana z prowadzonym bieżącym utrzymaniem dróg.</w:t>
      </w:r>
    </w:p>
    <w:p w14:paraId="7F134A91" w14:textId="77777777" w:rsidR="007D7ABC" w:rsidRDefault="008F54AC">
      <w:pPr>
        <w:pStyle w:val="Nagwek50"/>
        <w:keepNext/>
        <w:keepLines/>
        <w:numPr>
          <w:ilvl w:val="0"/>
          <w:numId w:val="10"/>
        </w:numPr>
        <w:tabs>
          <w:tab w:val="left" w:pos="352"/>
        </w:tabs>
        <w:spacing w:after="0"/>
        <w:jc w:val="both"/>
      </w:pPr>
      <w:bookmarkStart w:id="42" w:name="bookmark82"/>
      <w:r>
        <w:rPr>
          <w:u w:val="single"/>
        </w:rPr>
        <w:t>Przechowywanie dokumentów budowy</w:t>
      </w:r>
      <w:bookmarkEnd w:id="42"/>
    </w:p>
    <w:p w14:paraId="22209D8E" w14:textId="1409514C" w:rsidR="007D7ABC" w:rsidRDefault="008F54AC">
      <w:pPr>
        <w:pStyle w:val="Teksttreci0"/>
        <w:jc w:val="both"/>
      </w:pPr>
      <w:r>
        <w:t xml:space="preserve">Dokumenty robót powinny być przechowywane w miejscu odpowiednio zabezpieczonym. Wszelkie dokumenty związane z wykonaniem robót bieżącego utrzymania dróg ustalonych Kontraktem, winny być dostępne dla </w:t>
      </w:r>
      <w:r w:rsidR="002624CA">
        <w:t>Zamawiającego</w:t>
      </w:r>
      <w:r>
        <w:t>.</w:t>
      </w:r>
    </w:p>
    <w:p w14:paraId="5849143F" w14:textId="77777777" w:rsidR="007D7ABC" w:rsidRDefault="008F54AC">
      <w:pPr>
        <w:pStyle w:val="Teksttreci0"/>
        <w:spacing w:after="260"/>
        <w:jc w:val="both"/>
      </w:pPr>
      <w:r>
        <w:t>Zaginięcie któregokolwiek z dokumentów robót winno zostać pilnie odtworzone w formie zgodnej z prawem.</w:t>
      </w:r>
    </w:p>
    <w:p w14:paraId="069A8F8E" w14:textId="77777777" w:rsidR="007D7ABC" w:rsidRDefault="008F54AC">
      <w:pPr>
        <w:pStyle w:val="Nagwek40"/>
        <w:keepNext/>
        <w:keepLines/>
        <w:numPr>
          <w:ilvl w:val="0"/>
          <w:numId w:val="9"/>
        </w:numPr>
        <w:tabs>
          <w:tab w:val="left" w:pos="421"/>
        </w:tabs>
      </w:pPr>
      <w:bookmarkStart w:id="43" w:name="bookmark84"/>
      <w:r>
        <w:t>OBMIAR ROBÓT</w:t>
      </w:r>
      <w:bookmarkEnd w:id="43"/>
    </w:p>
    <w:p w14:paraId="7281E5D1" w14:textId="77777777" w:rsidR="007D7ABC" w:rsidRDefault="008F54AC">
      <w:pPr>
        <w:pStyle w:val="Nagwek50"/>
        <w:keepNext/>
        <w:keepLines/>
        <w:numPr>
          <w:ilvl w:val="1"/>
          <w:numId w:val="9"/>
        </w:numPr>
        <w:tabs>
          <w:tab w:val="left" w:pos="535"/>
        </w:tabs>
        <w:jc w:val="both"/>
      </w:pPr>
      <w:bookmarkStart w:id="44" w:name="bookmark86"/>
      <w:r>
        <w:t>Ogólne zasady obmiaru robót</w:t>
      </w:r>
      <w:bookmarkEnd w:id="44"/>
    </w:p>
    <w:p w14:paraId="7C5A7BB5" w14:textId="77777777" w:rsidR="007D7ABC" w:rsidRDefault="008F54AC">
      <w:pPr>
        <w:pStyle w:val="Teksttreci0"/>
        <w:jc w:val="both"/>
      </w:pPr>
      <w:r>
        <w:t>Obmiar robót winien określić faktyczny zakres wykonywanych robót bieżącego utrzymania w jednostkach ustalonych w ślepym w kosztorysie (lub SST).</w:t>
      </w:r>
    </w:p>
    <w:p w14:paraId="3648C777" w14:textId="33A89175" w:rsidR="007D7ABC" w:rsidRDefault="008F54AC">
      <w:pPr>
        <w:pStyle w:val="Teksttreci0"/>
        <w:jc w:val="both"/>
      </w:pPr>
      <w:r>
        <w:t xml:space="preserve">Obmiaru robót dokonuje Wykonawca, który winien pisemnie powiadomić </w:t>
      </w:r>
      <w:r w:rsidR="002624CA">
        <w:t>Zamawiającego</w:t>
      </w:r>
      <w:r>
        <w:t xml:space="preserve"> o zakresie obmierzanych robót i terminie jego prowadzenia. Obmiar odbywać się winien w obecności </w:t>
      </w:r>
      <w:r w:rsidR="002624CA">
        <w:t>Zamawiającego</w:t>
      </w:r>
      <w:r>
        <w:t xml:space="preserve"> i podlega jego akceptacji. Wyniki obmiaru należy wpisać do rejestru (księgi) obmiarów.</w:t>
      </w:r>
    </w:p>
    <w:p w14:paraId="2118EBAF" w14:textId="77777777" w:rsidR="007D7ABC" w:rsidRDefault="008F54AC">
      <w:pPr>
        <w:pStyle w:val="Teksttreci0"/>
        <w:spacing w:after="260"/>
        <w:jc w:val="both"/>
      </w:pPr>
      <w:r>
        <w:t>Jakikolwiek błąd lub przeoczenie czy opuszczenie w ilościach podanych w ślepym kosztorysie (przez Zamawiającego) nie zwalnia Wykonawcy od ukończenia wszystkich robót. Błędne dane zostaną poprawione zgodnie z instrukcją Inżyniera na piśmie.</w:t>
      </w:r>
    </w:p>
    <w:p w14:paraId="54166F0A" w14:textId="77777777" w:rsidR="007D7ABC" w:rsidRDefault="008F54AC">
      <w:pPr>
        <w:pStyle w:val="Nagwek50"/>
        <w:keepNext/>
        <w:keepLines/>
        <w:numPr>
          <w:ilvl w:val="1"/>
          <w:numId w:val="9"/>
        </w:numPr>
        <w:tabs>
          <w:tab w:val="left" w:pos="535"/>
        </w:tabs>
        <w:jc w:val="both"/>
      </w:pPr>
      <w:bookmarkStart w:id="45" w:name="bookmark88"/>
      <w:r>
        <w:t>Urządzenia i sprzęt pomiarowy</w:t>
      </w:r>
      <w:bookmarkEnd w:id="45"/>
    </w:p>
    <w:p w14:paraId="7BAEC3FF" w14:textId="77777777" w:rsidR="007D7ABC" w:rsidRDefault="008F54AC">
      <w:pPr>
        <w:pStyle w:val="Teksttreci0"/>
        <w:jc w:val="both"/>
      </w:pPr>
      <w:r>
        <w:t>Urządzenia i sprzęt pomiarowy winien dostarczyć Wykonawca.</w:t>
      </w:r>
    </w:p>
    <w:p w14:paraId="7AA20704" w14:textId="77777777" w:rsidR="007D7ABC" w:rsidRDefault="008F54AC">
      <w:pPr>
        <w:pStyle w:val="Teksttreci0"/>
        <w:spacing w:after="260"/>
        <w:jc w:val="both"/>
      </w:pPr>
      <w:r>
        <w:t>Jeżeli urządzenia lub sprzęt wymaga badań atestujących, to Wykonawca winien posiadać ważne świadectwa ich legalizacji.</w:t>
      </w:r>
    </w:p>
    <w:p w14:paraId="34F42E8C" w14:textId="77777777" w:rsidR="007D7ABC" w:rsidRDefault="008F54AC">
      <w:pPr>
        <w:pStyle w:val="Nagwek50"/>
        <w:keepNext/>
        <w:keepLines/>
        <w:numPr>
          <w:ilvl w:val="1"/>
          <w:numId w:val="9"/>
        </w:numPr>
        <w:tabs>
          <w:tab w:val="left" w:pos="535"/>
        </w:tabs>
        <w:jc w:val="both"/>
      </w:pPr>
      <w:bookmarkStart w:id="46" w:name="bookmark90"/>
      <w:r>
        <w:t>Czas przeprowadzania obmiaru</w:t>
      </w:r>
      <w:bookmarkEnd w:id="46"/>
    </w:p>
    <w:p w14:paraId="16AA81B6" w14:textId="3BC65F7D" w:rsidR="007D7ABC" w:rsidRDefault="008F54AC">
      <w:pPr>
        <w:pStyle w:val="Teksttreci0"/>
        <w:jc w:val="both"/>
      </w:pPr>
      <w:r>
        <w:t>Obmiary będą przeprowadzone przed częściowym lub ostatecznym odbiorem</w:t>
      </w:r>
      <w:r w:rsidR="002624CA">
        <w:t xml:space="preserve"> każdej roboty</w:t>
      </w:r>
      <w:r>
        <w:t xml:space="preserve"> robót, a także w przypadku zmiany Wykonawcy.</w:t>
      </w:r>
    </w:p>
    <w:p w14:paraId="263ED638" w14:textId="77777777" w:rsidR="007D7ABC" w:rsidRDefault="008F54AC">
      <w:pPr>
        <w:pStyle w:val="Teksttreci0"/>
        <w:jc w:val="both"/>
      </w:pPr>
      <w:r>
        <w:t>Obmiary robót zanikających przeprowadza się w czasie ich wykonywania w miarę postępu robót.</w:t>
      </w:r>
    </w:p>
    <w:p w14:paraId="53ACF789" w14:textId="77777777" w:rsidR="007D7ABC" w:rsidRDefault="008F54AC">
      <w:pPr>
        <w:pStyle w:val="Teksttreci0"/>
        <w:jc w:val="both"/>
      </w:pPr>
      <w:r>
        <w:t>Obmiary robót ulegających zakryciu przeprowadza się przed ich zakryciem wykonywania w miarę postępu robót.</w:t>
      </w:r>
    </w:p>
    <w:p w14:paraId="2DA130C4" w14:textId="77777777" w:rsidR="007D7ABC" w:rsidRDefault="008F54AC">
      <w:pPr>
        <w:pStyle w:val="Teksttreci0"/>
        <w:jc w:val="both"/>
      </w:pPr>
      <w:r>
        <w:t>Roboty pomiarowe do obmiaru oraz konieczne obliczenia winny być wykonane w sposób czytelny, zrozumiały i jednoznaczny.</w:t>
      </w:r>
    </w:p>
    <w:p w14:paraId="7C408107" w14:textId="77777777" w:rsidR="00B64471" w:rsidRDefault="00B64471">
      <w:pPr>
        <w:pStyle w:val="Teksttreci0"/>
        <w:jc w:val="both"/>
      </w:pPr>
    </w:p>
    <w:p w14:paraId="5FD473F2" w14:textId="77777777" w:rsidR="007D7ABC" w:rsidRDefault="008F54AC">
      <w:pPr>
        <w:pStyle w:val="Nagwek40"/>
        <w:keepNext/>
        <w:keepLines/>
        <w:numPr>
          <w:ilvl w:val="0"/>
          <w:numId w:val="9"/>
        </w:numPr>
        <w:tabs>
          <w:tab w:val="left" w:pos="421"/>
        </w:tabs>
      </w:pPr>
      <w:bookmarkStart w:id="47" w:name="bookmark92"/>
      <w:r>
        <w:t>ODBIÓR ROBÓT</w:t>
      </w:r>
      <w:bookmarkEnd w:id="47"/>
    </w:p>
    <w:p w14:paraId="7470F130" w14:textId="77777777" w:rsidR="007D7ABC" w:rsidRDefault="008F54AC">
      <w:pPr>
        <w:pStyle w:val="Nagwek50"/>
        <w:keepNext/>
        <w:keepLines/>
        <w:numPr>
          <w:ilvl w:val="1"/>
          <w:numId w:val="9"/>
        </w:numPr>
        <w:tabs>
          <w:tab w:val="left" w:pos="535"/>
        </w:tabs>
        <w:jc w:val="both"/>
      </w:pPr>
      <w:bookmarkStart w:id="48" w:name="bookmark94"/>
      <w:r>
        <w:t>Rodzaje odbiorów robót</w:t>
      </w:r>
      <w:bookmarkEnd w:id="48"/>
    </w:p>
    <w:p w14:paraId="2BE1BC52" w14:textId="77777777" w:rsidR="007D7ABC" w:rsidRDefault="008F54AC">
      <w:pPr>
        <w:pStyle w:val="Teksttreci0"/>
        <w:spacing w:after="260"/>
        <w:jc w:val="both"/>
      </w:pPr>
      <w:r>
        <w:t>W zależności od ustaleń odpowiednich SST, roboty podlegają następującym etapom odbioru: a) odbiorowi robót zanikających i ulegających zakryciu,</w:t>
      </w:r>
    </w:p>
    <w:p w14:paraId="0E024F43" w14:textId="77777777" w:rsidR="007D7ABC" w:rsidRDefault="008F54AC">
      <w:pPr>
        <w:pStyle w:val="Teksttreci0"/>
        <w:numPr>
          <w:ilvl w:val="0"/>
          <w:numId w:val="13"/>
        </w:numPr>
        <w:tabs>
          <w:tab w:val="left" w:pos="378"/>
        </w:tabs>
        <w:jc w:val="both"/>
      </w:pPr>
      <w:r>
        <w:t>odbiorowi częściowemu,</w:t>
      </w:r>
    </w:p>
    <w:p w14:paraId="5F7A0B32" w14:textId="61A46CD7" w:rsidR="00B64471" w:rsidRDefault="008F54AC" w:rsidP="00B64471">
      <w:pPr>
        <w:pStyle w:val="Teksttreci0"/>
        <w:numPr>
          <w:ilvl w:val="0"/>
          <w:numId w:val="13"/>
        </w:numPr>
        <w:tabs>
          <w:tab w:val="left" w:pos="354"/>
        </w:tabs>
        <w:jc w:val="both"/>
      </w:pPr>
      <w:r>
        <w:t>odbiorowi ostatecznemu,</w:t>
      </w:r>
    </w:p>
    <w:p w14:paraId="50046AE4" w14:textId="738782A2" w:rsidR="00B64471" w:rsidRDefault="00B64471" w:rsidP="00B64471">
      <w:pPr>
        <w:pStyle w:val="Teksttreci0"/>
        <w:tabs>
          <w:tab w:val="left" w:pos="354"/>
        </w:tabs>
        <w:jc w:val="both"/>
      </w:pPr>
      <w:r>
        <w:t>- każdej zleconej roboty w trakcie obowiązywania umowy – wg zlecenia i potrzeb Zamawiającego</w:t>
      </w:r>
    </w:p>
    <w:p w14:paraId="3A0ABB4E" w14:textId="77777777" w:rsidR="00B64471" w:rsidRDefault="00B64471" w:rsidP="00B64471">
      <w:pPr>
        <w:pStyle w:val="Teksttreci0"/>
        <w:tabs>
          <w:tab w:val="left" w:pos="354"/>
        </w:tabs>
        <w:jc w:val="both"/>
      </w:pPr>
    </w:p>
    <w:p w14:paraId="005ADA27" w14:textId="77777777" w:rsidR="007D7ABC" w:rsidRDefault="008F54AC">
      <w:pPr>
        <w:pStyle w:val="Nagwek50"/>
        <w:keepNext/>
        <w:keepLines/>
        <w:numPr>
          <w:ilvl w:val="1"/>
          <w:numId w:val="9"/>
        </w:numPr>
        <w:tabs>
          <w:tab w:val="left" w:pos="527"/>
        </w:tabs>
        <w:jc w:val="both"/>
      </w:pPr>
      <w:bookmarkStart w:id="49" w:name="bookmark96"/>
      <w:r>
        <w:t>Odbiór robót zanikających i ulegających zakryciu</w:t>
      </w:r>
      <w:bookmarkEnd w:id="49"/>
    </w:p>
    <w:p w14:paraId="386FC8BC" w14:textId="1D1F9E10" w:rsidR="007D7ABC" w:rsidRDefault="008F54AC">
      <w:pPr>
        <w:pStyle w:val="Teksttreci0"/>
        <w:jc w:val="both"/>
      </w:pPr>
      <w:r>
        <w:t xml:space="preserve">Odbiór robót zanikających i ulegających zakryciu winien być dokonany w czasie umożliwiającym wykonanie ewentualnych korekt, poprawek bez hamowania ogólnego postępu robót. Odbioru dokonuje </w:t>
      </w:r>
      <w:r w:rsidR="00B64471">
        <w:t>przedstawiciel Zamawiającego</w:t>
      </w:r>
      <w:r>
        <w:t xml:space="preserve">. </w:t>
      </w:r>
    </w:p>
    <w:p w14:paraId="3374A17A" w14:textId="457FFC21" w:rsidR="007D7ABC" w:rsidRDefault="008F54AC">
      <w:pPr>
        <w:pStyle w:val="Teksttreci0"/>
        <w:spacing w:after="260"/>
        <w:jc w:val="both"/>
      </w:pPr>
      <w:r>
        <w:t xml:space="preserve">Odbiór robót zanikających i ulegających zakryciu polega na ocenie ilości i jakości wykonanych robót, które w dalszym procesie realizacji ulegną zakryciu. </w:t>
      </w:r>
    </w:p>
    <w:p w14:paraId="1C638AA2" w14:textId="10126441" w:rsidR="007D7ABC" w:rsidRDefault="008F54AC">
      <w:pPr>
        <w:pStyle w:val="Nagwek50"/>
        <w:keepNext/>
        <w:keepLines/>
        <w:numPr>
          <w:ilvl w:val="1"/>
          <w:numId w:val="9"/>
        </w:numPr>
        <w:tabs>
          <w:tab w:val="left" w:pos="527"/>
        </w:tabs>
        <w:jc w:val="both"/>
      </w:pPr>
      <w:bookmarkStart w:id="50" w:name="bookmark98"/>
      <w:r>
        <w:t xml:space="preserve">Odbiór </w:t>
      </w:r>
      <w:bookmarkEnd w:id="50"/>
    </w:p>
    <w:p w14:paraId="1C2C3B11" w14:textId="510D06FC" w:rsidR="007D7ABC" w:rsidRDefault="008F54AC" w:rsidP="00B64471">
      <w:pPr>
        <w:pStyle w:val="Teksttreci0"/>
        <w:jc w:val="both"/>
      </w:pPr>
      <w:r>
        <w:t>O</w:t>
      </w:r>
      <w:r w:rsidR="00B64471">
        <w:t>dbiór dokonuje się na zasadach określonych w Specyfikacji Warunków Zamówienia i Umowie z Wykonawcą.</w:t>
      </w:r>
    </w:p>
    <w:p w14:paraId="17EDF640" w14:textId="77777777" w:rsidR="00B64471" w:rsidRDefault="00B64471" w:rsidP="00B64471">
      <w:pPr>
        <w:pStyle w:val="Teksttreci0"/>
        <w:jc w:val="both"/>
      </w:pPr>
    </w:p>
    <w:p w14:paraId="4D4A189E" w14:textId="77777777" w:rsidR="00B64471" w:rsidRDefault="00B64471" w:rsidP="00B64471">
      <w:pPr>
        <w:pStyle w:val="Teksttreci0"/>
        <w:jc w:val="both"/>
      </w:pPr>
    </w:p>
    <w:p w14:paraId="147FC499" w14:textId="77777777" w:rsidR="00B64471" w:rsidRDefault="00B64471" w:rsidP="00B64471">
      <w:pPr>
        <w:pStyle w:val="Teksttreci0"/>
        <w:jc w:val="both"/>
      </w:pPr>
    </w:p>
    <w:p w14:paraId="130D7766" w14:textId="77777777" w:rsidR="00B64471" w:rsidRDefault="00B64471" w:rsidP="00B64471">
      <w:pPr>
        <w:pStyle w:val="Teksttreci0"/>
        <w:jc w:val="both"/>
      </w:pPr>
    </w:p>
    <w:p w14:paraId="6D2926A3" w14:textId="77777777" w:rsidR="00B64471" w:rsidRDefault="00B64471" w:rsidP="00B64471">
      <w:pPr>
        <w:pStyle w:val="Teksttreci0"/>
        <w:jc w:val="both"/>
      </w:pPr>
    </w:p>
    <w:p w14:paraId="386122F2" w14:textId="77777777" w:rsidR="00B64471" w:rsidRDefault="00B64471" w:rsidP="00B64471">
      <w:pPr>
        <w:pStyle w:val="Teksttreci0"/>
        <w:jc w:val="both"/>
      </w:pPr>
    </w:p>
    <w:p w14:paraId="6F2073FE" w14:textId="77777777" w:rsidR="00B64471" w:rsidRDefault="00B64471" w:rsidP="00B64471">
      <w:pPr>
        <w:pStyle w:val="Teksttreci0"/>
        <w:jc w:val="both"/>
      </w:pPr>
    </w:p>
    <w:p w14:paraId="3941133C" w14:textId="77777777" w:rsidR="00B64471" w:rsidRDefault="00B64471" w:rsidP="00B64471">
      <w:pPr>
        <w:pStyle w:val="Teksttreci0"/>
        <w:jc w:val="both"/>
      </w:pPr>
    </w:p>
    <w:p w14:paraId="0C18C664" w14:textId="77777777" w:rsidR="00B64471" w:rsidRDefault="00B64471" w:rsidP="00B64471">
      <w:pPr>
        <w:pStyle w:val="Teksttreci0"/>
        <w:jc w:val="both"/>
      </w:pPr>
    </w:p>
    <w:p w14:paraId="0EA2AD9E" w14:textId="77777777" w:rsidR="00B64471" w:rsidRDefault="00B64471" w:rsidP="00B64471">
      <w:pPr>
        <w:pStyle w:val="Teksttreci0"/>
        <w:jc w:val="both"/>
      </w:pPr>
    </w:p>
    <w:p w14:paraId="4AB610E1" w14:textId="77777777" w:rsidR="00B64471" w:rsidRDefault="00B64471" w:rsidP="00B64471">
      <w:pPr>
        <w:pStyle w:val="Teksttreci0"/>
        <w:jc w:val="both"/>
      </w:pPr>
    </w:p>
    <w:p w14:paraId="7F1D132A" w14:textId="77777777" w:rsidR="00B64471" w:rsidRDefault="00B64471" w:rsidP="00B64471">
      <w:pPr>
        <w:pStyle w:val="Teksttreci0"/>
        <w:jc w:val="both"/>
      </w:pPr>
    </w:p>
    <w:p w14:paraId="276149E2" w14:textId="77777777" w:rsidR="00B64471" w:rsidRDefault="00B64471" w:rsidP="00B64471">
      <w:pPr>
        <w:pStyle w:val="Teksttreci0"/>
        <w:jc w:val="both"/>
      </w:pPr>
    </w:p>
    <w:p w14:paraId="5738DA30" w14:textId="77777777" w:rsidR="00B64471" w:rsidRDefault="00B64471" w:rsidP="00B64471">
      <w:pPr>
        <w:pStyle w:val="Teksttreci0"/>
        <w:jc w:val="both"/>
      </w:pPr>
    </w:p>
    <w:p w14:paraId="1625AE10" w14:textId="77777777" w:rsidR="00B64471" w:rsidRDefault="00B64471" w:rsidP="00B64471">
      <w:pPr>
        <w:pStyle w:val="Teksttreci0"/>
        <w:jc w:val="both"/>
      </w:pPr>
    </w:p>
    <w:p w14:paraId="39396D17" w14:textId="77777777" w:rsidR="00B64471" w:rsidRDefault="00B64471" w:rsidP="00B64471">
      <w:pPr>
        <w:pStyle w:val="Teksttreci0"/>
        <w:jc w:val="both"/>
      </w:pPr>
    </w:p>
    <w:p w14:paraId="66595FB1" w14:textId="77777777" w:rsidR="00B64471" w:rsidRDefault="00B64471" w:rsidP="00B64471">
      <w:pPr>
        <w:pStyle w:val="Teksttreci0"/>
        <w:jc w:val="both"/>
      </w:pPr>
    </w:p>
    <w:p w14:paraId="68660D09" w14:textId="77777777" w:rsidR="00B64471" w:rsidRDefault="00B64471" w:rsidP="00B64471">
      <w:pPr>
        <w:pStyle w:val="Teksttreci0"/>
        <w:jc w:val="both"/>
      </w:pPr>
    </w:p>
    <w:p w14:paraId="45167405" w14:textId="77777777" w:rsidR="00B64471" w:rsidRDefault="00B64471" w:rsidP="00B64471">
      <w:pPr>
        <w:pStyle w:val="Teksttreci0"/>
        <w:jc w:val="both"/>
      </w:pPr>
    </w:p>
    <w:p w14:paraId="53A104CC" w14:textId="77777777" w:rsidR="00B64471" w:rsidRDefault="00B64471" w:rsidP="00B64471">
      <w:pPr>
        <w:pStyle w:val="Teksttreci0"/>
        <w:jc w:val="both"/>
      </w:pPr>
    </w:p>
    <w:p w14:paraId="1E8EFB23" w14:textId="77777777" w:rsidR="00B64471" w:rsidRDefault="00B64471" w:rsidP="00B64471">
      <w:pPr>
        <w:pStyle w:val="Teksttreci0"/>
        <w:jc w:val="both"/>
      </w:pPr>
    </w:p>
    <w:p w14:paraId="24559B91" w14:textId="77777777" w:rsidR="00B64471" w:rsidRDefault="00B64471" w:rsidP="00B64471">
      <w:pPr>
        <w:pStyle w:val="Teksttreci0"/>
        <w:jc w:val="both"/>
      </w:pPr>
    </w:p>
    <w:p w14:paraId="4078A43C" w14:textId="77777777" w:rsidR="007D7ABC" w:rsidRDefault="008F54AC">
      <w:pPr>
        <w:pStyle w:val="Nagwek40"/>
        <w:keepNext/>
        <w:keepLines/>
        <w:numPr>
          <w:ilvl w:val="0"/>
          <w:numId w:val="9"/>
        </w:numPr>
        <w:tabs>
          <w:tab w:val="left" w:pos="387"/>
        </w:tabs>
      </w:pPr>
      <w:bookmarkStart w:id="51" w:name="bookmark107"/>
      <w:r>
        <w:t>PODSTAWA PŁATNOŚCI</w:t>
      </w:r>
      <w:bookmarkEnd w:id="51"/>
    </w:p>
    <w:p w14:paraId="6F416AA9" w14:textId="77777777" w:rsidR="007D7ABC" w:rsidRDefault="008F54AC">
      <w:pPr>
        <w:pStyle w:val="Nagwek50"/>
        <w:keepNext/>
        <w:keepLines/>
        <w:numPr>
          <w:ilvl w:val="1"/>
          <w:numId w:val="9"/>
        </w:numPr>
        <w:tabs>
          <w:tab w:val="left" w:pos="541"/>
        </w:tabs>
        <w:jc w:val="both"/>
      </w:pPr>
      <w:bookmarkStart w:id="52" w:name="bookmark109"/>
      <w:r>
        <w:t>Ustalenia ogólne</w:t>
      </w:r>
      <w:bookmarkEnd w:id="52"/>
    </w:p>
    <w:p w14:paraId="3BA5BF92" w14:textId="77777777" w:rsidR="007D7ABC" w:rsidRDefault="008F54AC">
      <w:pPr>
        <w:pStyle w:val="Teksttreci0"/>
        <w:jc w:val="both"/>
      </w:pPr>
      <w:r>
        <w:t>Podstawą płatności jest cena jednostkowa skalkulowana przez Wykonawcę za jednostkę obmiarową ustaloną dla danej pozycji kosztorysu. Cena jednostkowa pozycji kosztorysowej powinna uwzględniać wszystkie czynności, wymagania i badania składające się na jej wykonanie, określone dla tej roboty w SST.</w:t>
      </w:r>
    </w:p>
    <w:p w14:paraId="15F63132" w14:textId="77777777" w:rsidR="00B64471" w:rsidRDefault="00B64471">
      <w:pPr>
        <w:pStyle w:val="Teksttreci0"/>
        <w:jc w:val="both"/>
      </w:pPr>
    </w:p>
    <w:p w14:paraId="0FA5896D" w14:textId="77777777" w:rsidR="007D7ABC" w:rsidRDefault="008F54AC">
      <w:pPr>
        <w:pStyle w:val="Nagwek40"/>
        <w:keepNext/>
        <w:keepLines/>
        <w:numPr>
          <w:ilvl w:val="0"/>
          <w:numId w:val="9"/>
        </w:numPr>
        <w:tabs>
          <w:tab w:val="left" w:pos="493"/>
        </w:tabs>
      </w:pPr>
      <w:bookmarkStart w:id="53" w:name="bookmark111"/>
      <w:r>
        <w:t>PRZEPISY ZWIĄZANE</w:t>
      </w:r>
      <w:bookmarkEnd w:id="53"/>
    </w:p>
    <w:p w14:paraId="5C95E680" w14:textId="2D165598" w:rsidR="007D7ABC" w:rsidRDefault="008F54AC">
      <w:pPr>
        <w:pStyle w:val="Teksttreci0"/>
        <w:numPr>
          <w:ilvl w:val="0"/>
          <w:numId w:val="17"/>
        </w:numPr>
        <w:tabs>
          <w:tab w:val="left" w:pos="335"/>
        </w:tabs>
        <w:jc w:val="both"/>
      </w:pPr>
      <w:r>
        <w:t xml:space="preserve">Prawo budowlane - ustawa z </w:t>
      </w:r>
      <w:r w:rsidR="002C2E73">
        <w:t>07.07.1994r. ( Dz.U. 2025 poz. 418)</w:t>
      </w:r>
    </w:p>
    <w:p w14:paraId="7DB89669" w14:textId="056FB28D" w:rsidR="007D7ABC" w:rsidRDefault="008F54AC">
      <w:pPr>
        <w:pStyle w:val="Teksttreci0"/>
        <w:numPr>
          <w:ilvl w:val="0"/>
          <w:numId w:val="17"/>
        </w:numPr>
        <w:tabs>
          <w:tab w:val="left" w:pos="335"/>
        </w:tabs>
        <w:jc w:val="both"/>
      </w:pPr>
      <w:r>
        <w:t xml:space="preserve">Ustawa o zamówieniach publicznych z dnia </w:t>
      </w:r>
      <w:r w:rsidR="002C2E73">
        <w:t xml:space="preserve">11.09.2019 r z </w:t>
      </w:r>
      <w:proofErr w:type="spellStart"/>
      <w:r w:rsidR="002C2E73">
        <w:t>późn</w:t>
      </w:r>
      <w:proofErr w:type="spellEnd"/>
      <w:r w:rsidR="002C2E73">
        <w:t xml:space="preserve"> (Dz.U. 2024 poz.1320)</w:t>
      </w:r>
    </w:p>
    <w:p w14:paraId="01405360" w14:textId="77777777" w:rsidR="007D7ABC" w:rsidRDefault="008F54AC">
      <w:pPr>
        <w:pStyle w:val="Nagwek30"/>
        <w:keepNext/>
        <w:keepLines/>
        <w:spacing w:before="2700" w:after="360"/>
      </w:pPr>
      <w:bookmarkStart w:id="54" w:name="bookmark113"/>
      <w:r>
        <w:t>SZCZEGÓŁOWE SPECYFIKACJE TECHNICZNE</w:t>
      </w:r>
      <w:bookmarkEnd w:id="54"/>
    </w:p>
    <w:p w14:paraId="1BCB4DFD" w14:textId="77777777" w:rsidR="007D7ABC" w:rsidRDefault="008F54AC">
      <w:pPr>
        <w:pStyle w:val="Nagwek30"/>
        <w:keepNext/>
        <w:keepLines/>
        <w:spacing w:after="2200"/>
      </w:pPr>
      <w:r>
        <w:t>(SST)</w:t>
      </w:r>
    </w:p>
    <w:p w14:paraId="617B9AA8" w14:textId="77777777" w:rsidR="007D7ABC" w:rsidRDefault="008F54AC">
      <w:pPr>
        <w:pStyle w:val="Nagwek30"/>
        <w:keepNext/>
        <w:keepLines/>
        <w:spacing w:after="600"/>
      </w:pPr>
      <w:bookmarkStart w:id="55" w:name="bookmark116"/>
      <w:r>
        <w:t>Odwodnienie</w:t>
      </w:r>
      <w:bookmarkEnd w:id="55"/>
    </w:p>
    <w:p w14:paraId="0470F1B1" w14:textId="73AA13AF" w:rsidR="002C2E73" w:rsidRDefault="002C2E73">
      <w:pPr>
        <w:pStyle w:val="Nagwek40"/>
        <w:keepNext/>
        <w:keepLines/>
        <w:tabs>
          <w:tab w:val="left" w:pos="2798"/>
        </w:tabs>
        <w:spacing w:after="380"/>
        <w:jc w:val="left"/>
        <w:rPr>
          <w:rFonts w:ascii="Calibri" w:eastAsia="Calibri" w:hAnsi="Calibri" w:cs="Calibri"/>
        </w:rPr>
      </w:pPr>
      <w:bookmarkStart w:id="56" w:name="bookmark122"/>
    </w:p>
    <w:p w14:paraId="20D12AA1" w14:textId="67BACDAA" w:rsidR="007D7ABC" w:rsidRDefault="008F54AC">
      <w:pPr>
        <w:pStyle w:val="Nagwek40"/>
        <w:keepNext/>
        <w:keepLines/>
        <w:tabs>
          <w:tab w:val="left" w:pos="2798"/>
        </w:tabs>
        <w:spacing w:after="380"/>
        <w:jc w:val="left"/>
      </w:pPr>
      <w:r>
        <w:rPr>
          <w:rFonts w:ascii="Calibri" w:eastAsia="Calibri" w:hAnsi="Calibri" w:cs="Calibri"/>
        </w:rPr>
        <w:t>Renowacja i pogłębianie istniejących rowów</w:t>
      </w:r>
      <w:bookmarkEnd w:id="56"/>
      <w:r w:rsidR="002C2E73">
        <w:rPr>
          <w:rFonts w:ascii="Calibri" w:eastAsia="Calibri" w:hAnsi="Calibri" w:cs="Calibri"/>
        </w:rPr>
        <w:t>, czyszczenie rowów</w:t>
      </w:r>
    </w:p>
    <w:p w14:paraId="135D1392" w14:textId="77777777" w:rsidR="007D7ABC" w:rsidRDefault="008F54AC">
      <w:pPr>
        <w:pStyle w:val="Nagwek40"/>
        <w:keepNext/>
        <w:keepLines/>
        <w:numPr>
          <w:ilvl w:val="0"/>
          <w:numId w:val="18"/>
        </w:numPr>
        <w:tabs>
          <w:tab w:val="left" w:pos="378"/>
        </w:tabs>
      </w:pPr>
      <w:bookmarkStart w:id="57" w:name="bookmark124"/>
      <w:r>
        <w:t>WSTĘP</w:t>
      </w:r>
      <w:bookmarkEnd w:id="57"/>
    </w:p>
    <w:p w14:paraId="74C47A8A" w14:textId="77777777" w:rsidR="007D7ABC" w:rsidRDefault="008F54AC">
      <w:pPr>
        <w:pStyle w:val="Nagwek50"/>
        <w:keepNext/>
        <w:keepLines/>
        <w:numPr>
          <w:ilvl w:val="1"/>
          <w:numId w:val="18"/>
        </w:numPr>
        <w:tabs>
          <w:tab w:val="left" w:pos="469"/>
        </w:tabs>
        <w:jc w:val="both"/>
      </w:pPr>
      <w:bookmarkStart w:id="58" w:name="bookmark126"/>
      <w:r>
        <w:t>Przedmiot Specyfikacji Technicznej ( SST )</w:t>
      </w:r>
      <w:bookmarkEnd w:id="58"/>
    </w:p>
    <w:p w14:paraId="309DEA4F" w14:textId="397BC206" w:rsidR="007D7ABC" w:rsidRDefault="008F54AC">
      <w:pPr>
        <w:pStyle w:val="Teksttreci0"/>
        <w:spacing w:after="500"/>
        <w:jc w:val="both"/>
      </w:pPr>
      <w:r>
        <w:t xml:space="preserve">Przedmiotem niniejszej Specyfikacji Technicznej są wymagania dotyczące wykonania i odbioru robót związanych z utrzymaniem rowów w ramach zadań z zakresu </w:t>
      </w:r>
      <w:r w:rsidR="002C2E73">
        <w:t>sukcesywnych usług sprzętowo - transportowych</w:t>
      </w:r>
    </w:p>
    <w:p w14:paraId="35329B03" w14:textId="77777777" w:rsidR="007D7ABC" w:rsidRDefault="008F54AC">
      <w:pPr>
        <w:pStyle w:val="Nagwek50"/>
        <w:keepNext/>
        <w:keepLines/>
        <w:numPr>
          <w:ilvl w:val="1"/>
          <w:numId w:val="18"/>
        </w:numPr>
        <w:tabs>
          <w:tab w:val="left" w:pos="536"/>
        </w:tabs>
        <w:spacing w:after="380"/>
        <w:jc w:val="both"/>
      </w:pPr>
      <w:bookmarkStart w:id="59" w:name="bookmark128"/>
      <w:r>
        <w:t>Zakres stosowania Specyfikacji Technicznej</w:t>
      </w:r>
      <w:bookmarkEnd w:id="59"/>
    </w:p>
    <w:p w14:paraId="71719269" w14:textId="659E8F6D" w:rsidR="007D7ABC" w:rsidRDefault="008F54AC">
      <w:pPr>
        <w:pStyle w:val="Teksttreci0"/>
        <w:spacing w:after="500"/>
        <w:jc w:val="both"/>
      </w:pPr>
      <w:r>
        <w:t xml:space="preserve">Specyfikacja Techniczna stosowana jest jako dokument </w:t>
      </w:r>
      <w:r w:rsidR="002C2E73">
        <w:t xml:space="preserve">postępowania o zamówienie publiczne </w:t>
      </w:r>
      <w:r>
        <w:t xml:space="preserve"> i kontraktowy przy zlecaniu i realizacji robót wymienionych w punkcie 1.1.</w:t>
      </w:r>
    </w:p>
    <w:p w14:paraId="2D0ABB8F" w14:textId="77777777" w:rsidR="007D7ABC" w:rsidRDefault="008F54AC">
      <w:pPr>
        <w:pStyle w:val="Nagwek50"/>
        <w:keepNext/>
        <w:keepLines/>
        <w:numPr>
          <w:ilvl w:val="1"/>
          <w:numId w:val="18"/>
        </w:numPr>
        <w:tabs>
          <w:tab w:val="left" w:pos="536"/>
        </w:tabs>
        <w:spacing w:after="380"/>
        <w:jc w:val="both"/>
      </w:pPr>
      <w:bookmarkStart w:id="60" w:name="bookmark130"/>
      <w:r>
        <w:t>Zakres robót objętych Specyfikacjami Technicznymi</w:t>
      </w:r>
      <w:bookmarkEnd w:id="60"/>
    </w:p>
    <w:p w14:paraId="0FCA28B4" w14:textId="77777777" w:rsidR="007D7ABC" w:rsidRDefault="008F54AC">
      <w:pPr>
        <w:pStyle w:val="Teksttreci0"/>
        <w:spacing w:after="500"/>
        <w:jc w:val="both"/>
      </w:pPr>
      <w:r>
        <w:t>Ustalenia zawarte w niniejszej specyfikacji dotyczą zasad prowadzenia robót związanych z oczyszczaniem, pogłębianiem oraz profilowaniem dna i skarp rowu.</w:t>
      </w:r>
    </w:p>
    <w:p w14:paraId="59884D5E" w14:textId="77777777" w:rsidR="007D7ABC" w:rsidRDefault="008F54AC">
      <w:pPr>
        <w:pStyle w:val="Nagwek50"/>
        <w:keepNext/>
        <w:keepLines/>
        <w:numPr>
          <w:ilvl w:val="1"/>
          <w:numId w:val="18"/>
        </w:numPr>
        <w:tabs>
          <w:tab w:val="left" w:pos="536"/>
        </w:tabs>
        <w:spacing w:after="380"/>
        <w:jc w:val="both"/>
      </w:pPr>
      <w:bookmarkStart w:id="61" w:name="bookmark132"/>
      <w:r>
        <w:t>Określenia podstawowe</w:t>
      </w:r>
      <w:bookmarkEnd w:id="61"/>
    </w:p>
    <w:p w14:paraId="5D0CF007" w14:textId="77777777" w:rsidR="007D7ABC" w:rsidRDefault="008F54AC">
      <w:pPr>
        <w:pStyle w:val="Teksttreci0"/>
        <w:numPr>
          <w:ilvl w:val="2"/>
          <w:numId w:val="18"/>
        </w:numPr>
        <w:tabs>
          <w:tab w:val="left" w:pos="1283"/>
        </w:tabs>
        <w:spacing w:after="100"/>
        <w:ind w:left="560"/>
        <w:jc w:val="both"/>
      </w:pPr>
      <w:r>
        <w:t>Rów - otwarty wykop o głębokości co najmniej 30 cm, który zbiera i odprowadza wodę.</w:t>
      </w:r>
    </w:p>
    <w:p w14:paraId="5461376D" w14:textId="77777777" w:rsidR="007D7ABC" w:rsidRDefault="008F54AC">
      <w:pPr>
        <w:pStyle w:val="Teksttreci0"/>
        <w:numPr>
          <w:ilvl w:val="2"/>
          <w:numId w:val="18"/>
        </w:numPr>
        <w:tabs>
          <w:tab w:val="left" w:pos="1269"/>
        </w:tabs>
        <w:spacing w:after="100"/>
        <w:ind w:left="560"/>
        <w:jc w:val="both"/>
      </w:pPr>
      <w:r>
        <w:t>Rów przydrożny - rów zbierający wodę z korony drogi.</w:t>
      </w:r>
    </w:p>
    <w:p w14:paraId="3098263E" w14:textId="77777777" w:rsidR="007D7ABC" w:rsidRDefault="008F54AC">
      <w:pPr>
        <w:pStyle w:val="Teksttreci0"/>
        <w:numPr>
          <w:ilvl w:val="2"/>
          <w:numId w:val="18"/>
        </w:numPr>
        <w:tabs>
          <w:tab w:val="left" w:pos="1269"/>
        </w:tabs>
        <w:spacing w:after="100"/>
        <w:ind w:left="560"/>
        <w:jc w:val="both"/>
      </w:pPr>
      <w:r>
        <w:t>Rów odpływowy - rów odprowadzający wodę poza pas drogowy.</w:t>
      </w:r>
    </w:p>
    <w:p w14:paraId="57FFE39A" w14:textId="77777777" w:rsidR="007D7ABC" w:rsidRDefault="008F54AC">
      <w:pPr>
        <w:pStyle w:val="Teksttreci0"/>
        <w:numPr>
          <w:ilvl w:val="2"/>
          <w:numId w:val="18"/>
        </w:numPr>
        <w:tabs>
          <w:tab w:val="left" w:pos="1269"/>
        </w:tabs>
        <w:spacing w:after="100"/>
        <w:ind w:left="560"/>
        <w:jc w:val="both"/>
      </w:pPr>
      <w:r>
        <w:t>Rów stokowy - rów zbierający wodę spływającą ze stoku.</w:t>
      </w:r>
    </w:p>
    <w:p w14:paraId="0ECB64F0" w14:textId="77777777" w:rsidR="007D7ABC" w:rsidRDefault="008F54AC">
      <w:pPr>
        <w:pStyle w:val="Teksttreci0"/>
        <w:numPr>
          <w:ilvl w:val="2"/>
          <w:numId w:val="18"/>
        </w:numPr>
        <w:tabs>
          <w:tab w:val="left" w:pos="1293"/>
        </w:tabs>
        <w:spacing w:after="500"/>
        <w:ind w:left="560"/>
        <w:jc w:val="both"/>
      </w:pPr>
      <w:r>
        <w:t>Pozostałe określenia podstawowe są zgodne z obowiązującymi, odpowiednimi polskimi normami i z definicjami podanymi w SST D-00.00.00 „Wymagania ogólne” pkt 1.4.</w:t>
      </w:r>
    </w:p>
    <w:p w14:paraId="2BEC046F" w14:textId="77777777" w:rsidR="007D7ABC" w:rsidRDefault="008F54AC">
      <w:pPr>
        <w:pStyle w:val="Nagwek50"/>
        <w:keepNext/>
        <w:keepLines/>
        <w:numPr>
          <w:ilvl w:val="1"/>
          <w:numId w:val="18"/>
        </w:numPr>
        <w:tabs>
          <w:tab w:val="left" w:pos="536"/>
        </w:tabs>
        <w:spacing w:after="380"/>
        <w:jc w:val="both"/>
      </w:pPr>
      <w:bookmarkStart w:id="62" w:name="bookmark134"/>
      <w:r>
        <w:t>Ogólne wymagania dotyczące robót</w:t>
      </w:r>
      <w:bookmarkEnd w:id="62"/>
    </w:p>
    <w:p w14:paraId="1872E779" w14:textId="4A430696" w:rsidR="007D7ABC" w:rsidRDefault="008F54AC">
      <w:pPr>
        <w:pStyle w:val="Teksttreci0"/>
        <w:spacing w:after="100"/>
        <w:jc w:val="both"/>
      </w:pPr>
      <w:r>
        <w:t xml:space="preserve">Wykonawca robót jest odpowiedzialny za jakość robót oraz za ich zgodność z dokumentacją projektową, SST oraz poleceniami </w:t>
      </w:r>
      <w:r w:rsidR="0037113B">
        <w:t>przedstawiciela Zamawiającego</w:t>
      </w:r>
      <w:r>
        <w:t>.</w:t>
      </w:r>
    </w:p>
    <w:p w14:paraId="0B26DBEF" w14:textId="77777777" w:rsidR="007D7ABC" w:rsidRDefault="008F54AC">
      <w:pPr>
        <w:pStyle w:val="Teksttreci0"/>
        <w:spacing w:after="380"/>
        <w:jc w:val="both"/>
      </w:pPr>
      <w:r>
        <w:t>Ogólne wymagania dotyczące robót podano w SST D-00.00.00 „Wymagania ogólne”, pkt 1.5.</w:t>
      </w:r>
    </w:p>
    <w:p w14:paraId="6CD02488" w14:textId="77777777" w:rsidR="007D7ABC" w:rsidRDefault="008F54AC">
      <w:pPr>
        <w:pStyle w:val="Nagwek40"/>
        <w:keepNext/>
        <w:keepLines/>
        <w:numPr>
          <w:ilvl w:val="0"/>
          <w:numId w:val="18"/>
        </w:numPr>
        <w:tabs>
          <w:tab w:val="left" w:pos="392"/>
        </w:tabs>
        <w:spacing w:after="380"/>
      </w:pPr>
      <w:bookmarkStart w:id="63" w:name="bookmark136"/>
      <w:r>
        <w:t>MATERIAŁY</w:t>
      </w:r>
      <w:bookmarkEnd w:id="63"/>
    </w:p>
    <w:p w14:paraId="081664E7" w14:textId="77777777" w:rsidR="007D7ABC" w:rsidRDefault="008F54AC">
      <w:pPr>
        <w:pStyle w:val="Teksttreci0"/>
        <w:spacing w:after="500"/>
      </w:pPr>
      <w:r>
        <w:t>Materiały nie występują</w:t>
      </w:r>
    </w:p>
    <w:p w14:paraId="5E29B02F" w14:textId="77777777" w:rsidR="007D7ABC" w:rsidRDefault="008F54AC">
      <w:pPr>
        <w:pStyle w:val="Nagwek40"/>
        <w:keepNext/>
        <w:keepLines/>
        <w:numPr>
          <w:ilvl w:val="0"/>
          <w:numId w:val="18"/>
        </w:numPr>
        <w:tabs>
          <w:tab w:val="left" w:pos="397"/>
        </w:tabs>
        <w:spacing w:after="380"/>
      </w:pPr>
      <w:bookmarkStart w:id="64" w:name="bookmark138"/>
      <w:r>
        <w:t>SPRZĘT</w:t>
      </w:r>
      <w:bookmarkEnd w:id="64"/>
    </w:p>
    <w:p w14:paraId="0058D2BF" w14:textId="77777777" w:rsidR="007D7ABC" w:rsidRDefault="008F54AC">
      <w:pPr>
        <w:pStyle w:val="Nagwek50"/>
        <w:keepNext/>
        <w:keepLines/>
        <w:numPr>
          <w:ilvl w:val="1"/>
          <w:numId w:val="18"/>
        </w:numPr>
        <w:tabs>
          <w:tab w:val="left" w:pos="546"/>
        </w:tabs>
        <w:spacing w:after="380"/>
        <w:jc w:val="both"/>
      </w:pPr>
      <w:bookmarkStart w:id="65" w:name="bookmark140"/>
      <w:r>
        <w:t>Ogólne wymagania dotyczące sprzętu</w:t>
      </w:r>
      <w:bookmarkEnd w:id="65"/>
    </w:p>
    <w:p w14:paraId="6A998A6E" w14:textId="5CE62F2C" w:rsidR="007D7ABC" w:rsidRDefault="008F54AC">
      <w:pPr>
        <w:pStyle w:val="Teksttreci0"/>
        <w:spacing w:after="500"/>
        <w:jc w:val="both"/>
      </w:pPr>
      <w:r>
        <w:t>Ogólne wymagania dotyczące sprzętu podano w SST D-00.00.00 „Wymagania ogólne”</w:t>
      </w:r>
      <w:r w:rsidR="0037113B">
        <w:t xml:space="preserve"> i SWZ</w:t>
      </w:r>
      <w:r>
        <w:t>.</w:t>
      </w:r>
    </w:p>
    <w:p w14:paraId="1F607BC6" w14:textId="77777777" w:rsidR="007D7ABC" w:rsidRDefault="008F54AC">
      <w:pPr>
        <w:pStyle w:val="Nagwek50"/>
        <w:keepNext/>
        <w:keepLines/>
        <w:numPr>
          <w:ilvl w:val="1"/>
          <w:numId w:val="18"/>
        </w:numPr>
        <w:tabs>
          <w:tab w:val="left" w:pos="546"/>
        </w:tabs>
        <w:spacing w:after="780"/>
        <w:jc w:val="both"/>
      </w:pPr>
      <w:bookmarkStart w:id="66" w:name="bookmark142"/>
      <w:r>
        <w:t>Sprzęt do wykonywania robót remontowych i utrzymaniowych</w:t>
      </w:r>
      <w:bookmarkEnd w:id="66"/>
    </w:p>
    <w:p w14:paraId="53792CAD" w14:textId="77777777" w:rsidR="007D7ABC" w:rsidRDefault="008F54AC">
      <w:pPr>
        <w:pStyle w:val="Teksttreci0"/>
        <w:spacing w:after="100"/>
        <w:jc w:val="both"/>
      </w:pPr>
      <w:r>
        <w:t>Wykonawca przystępujący do wykonania robót powinien wykazać się możliwością korzystania z następującego sprzętu:</w:t>
      </w:r>
    </w:p>
    <w:p w14:paraId="31C8CAAE" w14:textId="163B601C" w:rsidR="007D7ABC" w:rsidRDefault="0037113B" w:rsidP="0037113B">
      <w:pPr>
        <w:pStyle w:val="Teksttreci0"/>
        <w:spacing w:after="100"/>
        <w:jc w:val="both"/>
      </w:pPr>
      <w:r>
        <w:t>- koparko -ładowarka – 1szt</w:t>
      </w:r>
    </w:p>
    <w:p w14:paraId="5EDBEAEC" w14:textId="5A6A275D" w:rsidR="0037113B" w:rsidRDefault="0037113B" w:rsidP="0037113B">
      <w:pPr>
        <w:pStyle w:val="Teksttreci0"/>
        <w:spacing w:after="100"/>
        <w:jc w:val="both"/>
      </w:pPr>
      <w:r>
        <w:t xml:space="preserve">- koparka z łyżką skarpową ( od 5 – 10 t) – 1 </w:t>
      </w:r>
      <w:proofErr w:type="spellStart"/>
      <w:r>
        <w:t>szt</w:t>
      </w:r>
      <w:proofErr w:type="spellEnd"/>
    </w:p>
    <w:p w14:paraId="658B50C2" w14:textId="4A0106B7" w:rsidR="0037113B" w:rsidRDefault="0037113B" w:rsidP="0037113B">
      <w:pPr>
        <w:pStyle w:val="Teksttreci0"/>
        <w:spacing w:after="100"/>
        <w:jc w:val="both"/>
      </w:pPr>
      <w:r>
        <w:t xml:space="preserve">- koparka z łyżką skarpową (od 3 – 5 t) – 1 </w:t>
      </w:r>
      <w:proofErr w:type="spellStart"/>
      <w:r>
        <w:t>szt</w:t>
      </w:r>
      <w:proofErr w:type="spellEnd"/>
    </w:p>
    <w:p w14:paraId="470CF9F9" w14:textId="2FC06253" w:rsidR="0037113B" w:rsidRDefault="0037113B" w:rsidP="0037113B">
      <w:pPr>
        <w:pStyle w:val="Teksttreci0"/>
        <w:spacing w:after="100"/>
        <w:jc w:val="both"/>
      </w:pPr>
      <w:r>
        <w:t xml:space="preserve">- ciągnik kołowy z przyczepą (do 5 t) – 1 </w:t>
      </w:r>
      <w:proofErr w:type="spellStart"/>
      <w:r>
        <w:t>szt</w:t>
      </w:r>
      <w:proofErr w:type="spellEnd"/>
    </w:p>
    <w:p w14:paraId="5497675F" w14:textId="2622D317" w:rsidR="0037113B" w:rsidRDefault="0037113B" w:rsidP="0037113B">
      <w:pPr>
        <w:pStyle w:val="Teksttreci0"/>
        <w:spacing w:after="100"/>
        <w:jc w:val="both"/>
      </w:pPr>
      <w:r>
        <w:t xml:space="preserve">- samochód ciężarowy samowyładowczy (od 5 -15 t) – 1 </w:t>
      </w:r>
      <w:proofErr w:type="spellStart"/>
      <w:r>
        <w:t>szt</w:t>
      </w:r>
      <w:proofErr w:type="spellEnd"/>
    </w:p>
    <w:p w14:paraId="2BD239A5" w14:textId="77777777" w:rsidR="0037113B" w:rsidRDefault="0037113B" w:rsidP="0037113B">
      <w:pPr>
        <w:pStyle w:val="Teksttreci0"/>
        <w:tabs>
          <w:tab w:val="left" w:pos="262"/>
        </w:tabs>
        <w:spacing w:after="100"/>
        <w:jc w:val="both"/>
      </w:pPr>
    </w:p>
    <w:p w14:paraId="02ED5FA8" w14:textId="77777777" w:rsidR="0037113B" w:rsidRDefault="0037113B" w:rsidP="0037113B">
      <w:pPr>
        <w:pStyle w:val="Teksttreci0"/>
        <w:tabs>
          <w:tab w:val="left" w:pos="262"/>
        </w:tabs>
        <w:spacing w:after="100"/>
        <w:jc w:val="both"/>
      </w:pPr>
    </w:p>
    <w:p w14:paraId="3133DC85" w14:textId="77777777" w:rsidR="0037113B" w:rsidRDefault="0037113B" w:rsidP="0037113B">
      <w:pPr>
        <w:pStyle w:val="Teksttreci0"/>
        <w:tabs>
          <w:tab w:val="left" w:pos="262"/>
        </w:tabs>
        <w:spacing w:after="100"/>
        <w:jc w:val="both"/>
      </w:pPr>
    </w:p>
    <w:p w14:paraId="7F14418F" w14:textId="2D0E8CA3" w:rsidR="007D7ABC" w:rsidRDefault="008F54AC">
      <w:pPr>
        <w:pStyle w:val="Nagwek50"/>
        <w:keepNext/>
        <w:keepLines/>
        <w:numPr>
          <w:ilvl w:val="1"/>
          <w:numId w:val="18"/>
        </w:numPr>
        <w:tabs>
          <w:tab w:val="left" w:pos="546"/>
        </w:tabs>
        <w:spacing w:after="380"/>
      </w:pPr>
      <w:bookmarkStart w:id="67" w:name="bookmark146"/>
      <w:r>
        <w:t>Ogólne wymagania dotyczące transportu</w:t>
      </w:r>
      <w:bookmarkEnd w:id="67"/>
    </w:p>
    <w:p w14:paraId="4D53C2E9" w14:textId="3411A7D7" w:rsidR="007D7ABC" w:rsidRDefault="008F54AC" w:rsidP="0037113B">
      <w:pPr>
        <w:pStyle w:val="Teksttreci0"/>
      </w:pPr>
      <w:r>
        <w:t>Ogólne wymagania dotyczące transportu podano w SST D-00.00.00 „Wymagania ogólne”</w:t>
      </w:r>
    </w:p>
    <w:p w14:paraId="2B26E527" w14:textId="77777777" w:rsidR="0037113B" w:rsidRDefault="0037113B" w:rsidP="0037113B">
      <w:pPr>
        <w:pStyle w:val="Teksttreci0"/>
      </w:pPr>
    </w:p>
    <w:p w14:paraId="21694A1A" w14:textId="77777777" w:rsidR="007D7ABC" w:rsidRDefault="008F54AC">
      <w:pPr>
        <w:pStyle w:val="Nagwek50"/>
        <w:keepNext/>
        <w:keepLines/>
        <w:numPr>
          <w:ilvl w:val="1"/>
          <w:numId w:val="18"/>
        </w:numPr>
        <w:tabs>
          <w:tab w:val="left" w:pos="546"/>
        </w:tabs>
        <w:spacing w:after="380"/>
        <w:jc w:val="both"/>
      </w:pPr>
      <w:bookmarkStart w:id="68" w:name="bookmark148"/>
      <w:r>
        <w:t>Transport materiałów</w:t>
      </w:r>
      <w:bookmarkEnd w:id="68"/>
    </w:p>
    <w:p w14:paraId="5F4C78AC" w14:textId="544D1E37" w:rsidR="007D7ABC" w:rsidRDefault="008F54AC">
      <w:pPr>
        <w:pStyle w:val="Teksttreci0"/>
        <w:spacing w:after="500"/>
        <w:jc w:val="both"/>
      </w:pPr>
      <w:r>
        <w:t>Przy wykonywaniu robót określonych w niniejszej SST, można korzystać z dowolnych środków transportowych</w:t>
      </w:r>
      <w:r w:rsidR="0037113B">
        <w:t>. Zamawiający może określić jakim pojazdem należy dokonać transportu.</w:t>
      </w:r>
    </w:p>
    <w:p w14:paraId="13BE454A" w14:textId="77777777" w:rsidR="007D7ABC" w:rsidRDefault="008F54AC">
      <w:pPr>
        <w:pStyle w:val="Nagwek40"/>
        <w:keepNext/>
        <w:keepLines/>
        <w:numPr>
          <w:ilvl w:val="0"/>
          <w:numId w:val="18"/>
        </w:numPr>
        <w:tabs>
          <w:tab w:val="left" w:pos="387"/>
        </w:tabs>
        <w:spacing w:after="380"/>
      </w:pPr>
      <w:bookmarkStart w:id="69" w:name="bookmark150"/>
      <w:r>
        <w:t>WYKONANIE ROBÓT</w:t>
      </w:r>
      <w:bookmarkEnd w:id="69"/>
    </w:p>
    <w:p w14:paraId="0574E374" w14:textId="77777777" w:rsidR="007D7ABC" w:rsidRDefault="008F54AC">
      <w:pPr>
        <w:pStyle w:val="Nagwek50"/>
        <w:keepNext/>
        <w:keepLines/>
        <w:numPr>
          <w:ilvl w:val="1"/>
          <w:numId w:val="18"/>
        </w:numPr>
        <w:tabs>
          <w:tab w:val="left" w:pos="541"/>
        </w:tabs>
        <w:spacing w:after="380"/>
      </w:pPr>
      <w:bookmarkStart w:id="70" w:name="bookmark152"/>
      <w:r>
        <w:t>Ogólne zasady wykonania robót</w:t>
      </w:r>
      <w:bookmarkEnd w:id="70"/>
    </w:p>
    <w:p w14:paraId="70469C20" w14:textId="0321C22C" w:rsidR="007D7ABC" w:rsidRDefault="008F54AC">
      <w:pPr>
        <w:pStyle w:val="Teksttreci0"/>
        <w:spacing w:after="380"/>
      </w:pPr>
      <w:r>
        <w:t>Ogólne zasady wykonania robót podano w SST D-00.00.00. „Wymagania ogólne”.</w:t>
      </w:r>
    </w:p>
    <w:p w14:paraId="5FE0604C" w14:textId="77777777" w:rsidR="007D7ABC" w:rsidRDefault="008F54AC">
      <w:pPr>
        <w:pStyle w:val="Nagwek50"/>
        <w:keepNext/>
        <w:keepLines/>
        <w:numPr>
          <w:ilvl w:val="1"/>
          <w:numId w:val="18"/>
        </w:numPr>
        <w:tabs>
          <w:tab w:val="left" w:pos="541"/>
        </w:tabs>
      </w:pPr>
      <w:bookmarkStart w:id="71" w:name="bookmark154"/>
      <w:r>
        <w:t>Oznakowanie robót</w:t>
      </w:r>
      <w:bookmarkEnd w:id="71"/>
    </w:p>
    <w:p w14:paraId="3DDB3A5F" w14:textId="760FA987" w:rsidR="007D7ABC" w:rsidRDefault="008F54AC">
      <w:pPr>
        <w:pStyle w:val="Teksttreci0"/>
        <w:spacing w:after="380"/>
      </w:pPr>
      <w:r>
        <w:t>Ogólne zasady oznakowania robót podano w SST D-00.00.00 „Wymagania ogólne” .</w:t>
      </w:r>
    </w:p>
    <w:p w14:paraId="1E5B2488" w14:textId="77777777" w:rsidR="007D7ABC" w:rsidRDefault="008F54AC">
      <w:pPr>
        <w:pStyle w:val="Nagwek50"/>
        <w:keepNext/>
        <w:keepLines/>
        <w:numPr>
          <w:ilvl w:val="1"/>
          <w:numId w:val="18"/>
        </w:numPr>
        <w:tabs>
          <w:tab w:val="left" w:pos="541"/>
        </w:tabs>
        <w:spacing w:after="380"/>
        <w:jc w:val="both"/>
      </w:pPr>
      <w:bookmarkStart w:id="72" w:name="bookmark156"/>
      <w:r>
        <w:t>Oczyszczenie rowu</w:t>
      </w:r>
      <w:bookmarkEnd w:id="72"/>
    </w:p>
    <w:p w14:paraId="29953CF7" w14:textId="1FE9EA48" w:rsidR="007D7ABC" w:rsidRDefault="008F54AC">
      <w:pPr>
        <w:pStyle w:val="Teksttreci0"/>
        <w:spacing w:after="900"/>
        <w:jc w:val="both"/>
      </w:pPr>
      <w:r>
        <w:t xml:space="preserve">Oczyszczenie rowu polega na wybraniu namułu naniesionego przez wodę, ścięciu trawy i krzaków w obrębie rowu i odwiezieniu urobku w miejsce wskazane przez </w:t>
      </w:r>
      <w:r w:rsidR="0037113B">
        <w:t>przedstawiciela Zamawiającego</w:t>
      </w:r>
      <w:r>
        <w:t>.</w:t>
      </w:r>
    </w:p>
    <w:p w14:paraId="5D50951D" w14:textId="77777777" w:rsidR="007D7ABC" w:rsidRDefault="008F54AC">
      <w:pPr>
        <w:pStyle w:val="Nagwek50"/>
        <w:keepNext/>
        <w:keepLines/>
        <w:numPr>
          <w:ilvl w:val="1"/>
          <w:numId w:val="18"/>
        </w:numPr>
        <w:tabs>
          <w:tab w:val="left" w:pos="541"/>
        </w:tabs>
        <w:spacing w:after="380"/>
        <w:jc w:val="both"/>
      </w:pPr>
      <w:bookmarkStart w:id="73" w:name="bookmark158"/>
      <w:r>
        <w:t>Roboty wykończeniowe</w:t>
      </w:r>
      <w:bookmarkEnd w:id="73"/>
    </w:p>
    <w:p w14:paraId="77755B04" w14:textId="7D070CB1" w:rsidR="007D7ABC" w:rsidRDefault="008F54AC">
      <w:pPr>
        <w:pStyle w:val="Teksttreci0"/>
        <w:spacing w:after="120"/>
        <w:jc w:val="both"/>
      </w:pPr>
      <w:r>
        <w:t>Skarpy i dno rowu należy wyprofilować i wyplantować zgodnie z niniejsz</w:t>
      </w:r>
      <w:r w:rsidR="0037113B">
        <w:t>ą</w:t>
      </w:r>
      <w:r>
        <w:t xml:space="preserve"> SST. Namuł i nadmiar gruntu pochodzącego z remontowanych rowów i skarp należy wywieźć poza obręb pasa drogowego i rozplantować w miejscu zaakceptowanym przez </w:t>
      </w:r>
      <w:r w:rsidR="0037113B">
        <w:t>przedstawiciela Zamawiającego</w:t>
      </w:r>
      <w:r>
        <w:t>.</w:t>
      </w:r>
    </w:p>
    <w:p w14:paraId="6C318E5A" w14:textId="1C8FDC93" w:rsidR="007D7ABC" w:rsidRDefault="008F54AC">
      <w:pPr>
        <w:pStyle w:val="Teksttreci0"/>
        <w:spacing w:after="500"/>
        <w:jc w:val="both"/>
      </w:pPr>
      <w:r>
        <w:t xml:space="preserve">Sposób zniszczenia pozostałości po usuniętej roślinności powinien być zgodny ze wskazaniami </w:t>
      </w:r>
      <w:r w:rsidR="0037113B">
        <w:t>przedstawiciela Zamawiającego</w:t>
      </w:r>
      <w:r>
        <w:t>.</w:t>
      </w:r>
    </w:p>
    <w:p w14:paraId="442F1419" w14:textId="77777777" w:rsidR="007D7ABC" w:rsidRDefault="008F54AC">
      <w:pPr>
        <w:pStyle w:val="Nagwek40"/>
        <w:keepNext/>
        <w:keepLines/>
        <w:numPr>
          <w:ilvl w:val="0"/>
          <w:numId w:val="18"/>
        </w:numPr>
        <w:tabs>
          <w:tab w:val="left" w:pos="392"/>
        </w:tabs>
        <w:spacing w:after="380"/>
      </w:pPr>
      <w:bookmarkStart w:id="74" w:name="bookmark160"/>
      <w:r>
        <w:t>KONTROLA JAKOŚCI ROBÓT</w:t>
      </w:r>
      <w:bookmarkEnd w:id="74"/>
    </w:p>
    <w:p w14:paraId="5D22D13B" w14:textId="77777777" w:rsidR="007D7ABC" w:rsidRDefault="008F54AC">
      <w:pPr>
        <w:pStyle w:val="Nagwek50"/>
        <w:keepNext/>
        <w:keepLines/>
        <w:numPr>
          <w:ilvl w:val="1"/>
          <w:numId w:val="18"/>
        </w:numPr>
        <w:tabs>
          <w:tab w:val="left" w:pos="541"/>
        </w:tabs>
        <w:spacing w:after="380"/>
      </w:pPr>
      <w:bookmarkStart w:id="75" w:name="bookmark162"/>
      <w:r>
        <w:t>Ogólne zasady kontroli jakości robót</w:t>
      </w:r>
      <w:bookmarkEnd w:id="75"/>
    </w:p>
    <w:p w14:paraId="1BC1AF95" w14:textId="6F494985" w:rsidR="007D7ABC" w:rsidRDefault="008F54AC">
      <w:pPr>
        <w:pStyle w:val="Teksttreci0"/>
        <w:spacing w:after="900"/>
      </w:pPr>
      <w:r>
        <w:t>Ogólne zasady kontroli jakości podano w SST D-00.00.00 „Wymagania ogólne”.</w:t>
      </w:r>
    </w:p>
    <w:p w14:paraId="7079B73A" w14:textId="77777777" w:rsidR="007D7ABC" w:rsidRDefault="008F54AC">
      <w:pPr>
        <w:pStyle w:val="Nagwek40"/>
        <w:keepNext/>
        <w:keepLines/>
        <w:numPr>
          <w:ilvl w:val="0"/>
          <w:numId w:val="18"/>
        </w:numPr>
        <w:tabs>
          <w:tab w:val="left" w:pos="392"/>
        </w:tabs>
        <w:spacing w:after="380"/>
      </w:pPr>
      <w:bookmarkStart w:id="76" w:name="bookmark164"/>
      <w:r>
        <w:t>OBMIAR ROBÓT</w:t>
      </w:r>
      <w:bookmarkEnd w:id="76"/>
    </w:p>
    <w:p w14:paraId="08770C95" w14:textId="77777777" w:rsidR="007D7ABC" w:rsidRDefault="008F54AC">
      <w:pPr>
        <w:pStyle w:val="Nagwek50"/>
        <w:keepNext/>
        <w:keepLines/>
        <w:numPr>
          <w:ilvl w:val="1"/>
          <w:numId w:val="18"/>
        </w:numPr>
        <w:tabs>
          <w:tab w:val="left" w:pos="541"/>
        </w:tabs>
        <w:spacing w:after="380"/>
        <w:jc w:val="both"/>
      </w:pPr>
      <w:bookmarkStart w:id="77" w:name="bookmark166"/>
      <w:r>
        <w:t>Ogólne zasady obmiaru robót</w:t>
      </w:r>
      <w:bookmarkEnd w:id="77"/>
    </w:p>
    <w:p w14:paraId="5A2A61CE" w14:textId="168DF29E" w:rsidR="007D7ABC" w:rsidRDefault="008F54AC">
      <w:pPr>
        <w:pStyle w:val="Teksttreci0"/>
        <w:spacing w:after="500"/>
        <w:jc w:val="both"/>
      </w:pPr>
      <w:r>
        <w:t>Ogólne zasady obmiaru robót podano w SST D-00.00.00 „Wymagania ogólne” .</w:t>
      </w:r>
    </w:p>
    <w:p w14:paraId="26F70616" w14:textId="77777777" w:rsidR="007D7ABC" w:rsidRDefault="008F54AC">
      <w:pPr>
        <w:pStyle w:val="Nagwek50"/>
        <w:keepNext/>
        <w:keepLines/>
        <w:numPr>
          <w:ilvl w:val="1"/>
          <w:numId w:val="18"/>
        </w:numPr>
        <w:tabs>
          <w:tab w:val="left" w:pos="541"/>
        </w:tabs>
        <w:spacing w:after="380"/>
        <w:jc w:val="both"/>
      </w:pPr>
      <w:bookmarkStart w:id="78" w:name="bookmark168"/>
      <w:r>
        <w:t>Jednostka obmiarowa</w:t>
      </w:r>
      <w:bookmarkEnd w:id="78"/>
    </w:p>
    <w:p w14:paraId="6DB14332" w14:textId="77777777" w:rsidR="007D7ABC" w:rsidRDefault="008F54AC">
      <w:pPr>
        <w:pStyle w:val="Teksttreci0"/>
        <w:spacing w:after="840"/>
        <w:jc w:val="both"/>
      </w:pPr>
      <w:r>
        <w:t xml:space="preserve">Jednostką obmiarową jest 1 </w:t>
      </w:r>
      <w:proofErr w:type="spellStart"/>
      <w:r>
        <w:t>rg</w:t>
      </w:r>
      <w:proofErr w:type="spellEnd"/>
      <w:r>
        <w:t xml:space="preserve"> (roboczogodzina) danego sprzętu wraz z oznakowaniem terenu na czas prowadzenia robót.</w:t>
      </w:r>
    </w:p>
    <w:p w14:paraId="446BC0C3" w14:textId="77777777" w:rsidR="007D7ABC" w:rsidRDefault="008F54AC">
      <w:pPr>
        <w:pStyle w:val="Nagwek40"/>
        <w:keepNext/>
        <w:keepLines/>
        <w:numPr>
          <w:ilvl w:val="0"/>
          <w:numId w:val="18"/>
        </w:numPr>
        <w:tabs>
          <w:tab w:val="left" w:pos="387"/>
        </w:tabs>
        <w:spacing w:after="380"/>
      </w:pPr>
      <w:bookmarkStart w:id="79" w:name="bookmark170"/>
      <w:r>
        <w:t>ODBIÓR ROBÓT</w:t>
      </w:r>
      <w:bookmarkEnd w:id="79"/>
    </w:p>
    <w:p w14:paraId="74CECC62" w14:textId="2988C4F1" w:rsidR="007D7ABC" w:rsidRDefault="008F54AC">
      <w:pPr>
        <w:pStyle w:val="Teksttreci0"/>
        <w:spacing w:after="500"/>
      </w:pPr>
      <w:r>
        <w:t>Ogólne zasady odbioru podano w SST D-00.00.00 „Wymagania ogólne” .</w:t>
      </w:r>
    </w:p>
    <w:p w14:paraId="3C83B9BF" w14:textId="77777777" w:rsidR="007D7ABC" w:rsidRDefault="008F54AC">
      <w:pPr>
        <w:pStyle w:val="Nagwek40"/>
        <w:keepNext/>
        <w:keepLines/>
        <w:numPr>
          <w:ilvl w:val="0"/>
          <w:numId w:val="18"/>
        </w:numPr>
        <w:tabs>
          <w:tab w:val="left" w:pos="406"/>
        </w:tabs>
        <w:spacing w:after="380"/>
      </w:pPr>
      <w:bookmarkStart w:id="80" w:name="bookmark172"/>
      <w:r>
        <w:t>PODSTAWA PŁATNOŚCI</w:t>
      </w:r>
      <w:bookmarkEnd w:id="80"/>
    </w:p>
    <w:p w14:paraId="2479AED4" w14:textId="77777777" w:rsidR="007D7ABC" w:rsidRDefault="008F54AC">
      <w:pPr>
        <w:pStyle w:val="Nagwek50"/>
        <w:keepNext/>
        <w:keepLines/>
        <w:numPr>
          <w:ilvl w:val="1"/>
          <w:numId w:val="18"/>
        </w:numPr>
        <w:tabs>
          <w:tab w:val="left" w:pos="541"/>
        </w:tabs>
        <w:spacing w:after="380"/>
      </w:pPr>
      <w:bookmarkStart w:id="81" w:name="bookmark174"/>
      <w:r>
        <w:t>Ogólne ustalenia dotyczące podstawy płatności</w:t>
      </w:r>
      <w:bookmarkEnd w:id="81"/>
    </w:p>
    <w:p w14:paraId="6B34B7B5" w14:textId="4C0280C5" w:rsidR="007D7ABC" w:rsidRDefault="008F54AC">
      <w:pPr>
        <w:pStyle w:val="Teksttreci0"/>
        <w:spacing w:after="440"/>
      </w:pPr>
      <w:r>
        <w:t xml:space="preserve">Ogólne ustalenia dotyczące podstawy płatności podano w OST D-M-00.00.00 „Wymagania ogólne” </w:t>
      </w:r>
      <w:r w:rsidR="0037113B">
        <w:t xml:space="preserve">i Umowa z Wykonawcą </w:t>
      </w:r>
      <w:r>
        <w:t>.</w:t>
      </w:r>
    </w:p>
    <w:p w14:paraId="60787989" w14:textId="77777777" w:rsidR="007D7ABC" w:rsidRDefault="008F54AC">
      <w:pPr>
        <w:pStyle w:val="Nagwek40"/>
        <w:keepNext/>
        <w:keepLines/>
        <w:numPr>
          <w:ilvl w:val="0"/>
          <w:numId w:val="18"/>
        </w:numPr>
        <w:tabs>
          <w:tab w:val="left" w:pos="522"/>
        </w:tabs>
        <w:spacing w:after="380"/>
        <w:jc w:val="left"/>
      </w:pPr>
      <w:bookmarkStart w:id="82" w:name="bookmark176"/>
      <w:r>
        <w:t>PRZEPISY ZWIĄZANE</w:t>
      </w:r>
      <w:bookmarkEnd w:id="82"/>
    </w:p>
    <w:p w14:paraId="08DB746F" w14:textId="77777777" w:rsidR="007D7ABC" w:rsidRDefault="008F54AC">
      <w:pPr>
        <w:pStyle w:val="Nagwek50"/>
        <w:keepNext/>
        <w:keepLines/>
        <w:numPr>
          <w:ilvl w:val="1"/>
          <w:numId w:val="18"/>
        </w:numPr>
        <w:tabs>
          <w:tab w:val="left" w:pos="656"/>
        </w:tabs>
        <w:spacing w:after="380"/>
      </w:pPr>
      <w:bookmarkStart w:id="83" w:name="bookmark178"/>
      <w:r>
        <w:t>Normy</w:t>
      </w:r>
      <w:bookmarkEnd w:id="83"/>
    </w:p>
    <w:p w14:paraId="660E7CDF" w14:textId="77777777" w:rsidR="007D7ABC" w:rsidRDefault="008F54AC" w:rsidP="00DF2EAD">
      <w:pPr>
        <w:pStyle w:val="Teksttreci0"/>
        <w:tabs>
          <w:tab w:val="left" w:pos="1025"/>
          <w:tab w:val="left" w:pos="1042"/>
        </w:tabs>
        <w:spacing w:after="380"/>
        <w:sectPr w:rsidR="007D7ABC">
          <w:pgSz w:w="11900" w:h="16840"/>
          <w:pgMar w:top="1474" w:right="1388" w:bottom="1839" w:left="1382" w:header="0" w:footer="3" w:gutter="0"/>
          <w:cols w:space="720"/>
          <w:noEndnote/>
          <w:docGrid w:linePitch="360"/>
        </w:sectPr>
      </w:pPr>
      <w:r>
        <w:t>PN-S-02204 Drogi samochodowe. Odwodnienie dróg</w:t>
      </w:r>
    </w:p>
    <w:p w14:paraId="7438394A" w14:textId="5A942826" w:rsidR="003461A6" w:rsidRDefault="003461A6" w:rsidP="003461A6">
      <w:pPr>
        <w:pStyle w:val="Akapitzlist"/>
        <w:spacing w:before="100" w:beforeAutospacing="1" w:after="100" w:afterAutospacing="1"/>
        <w:ind w:firstLine="696"/>
        <w:rPr>
          <w:rFonts w:ascii="Times New Roman" w:eastAsia="Times New Roman" w:hAnsi="Times New Roman" w:cs="Times New Roman"/>
          <w:b/>
        </w:rPr>
      </w:pPr>
      <w:r>
        <w:rPr>
          <w:rFonts w:ascii="Times New Roman" w:eastAsia="Times New Roman" w:hAnsi="Times New Roman" w:cs="Times New Roman"/>
          <w:b/>
        </w:rPr>
        <w:t>SZCZEGÓŁOWA SPECYFIKACJA TECHNICZNA</w:t>
      </w:r>
    </w:p>
    <w:p w14:paraId="0BE91564" w14:textId="77777777" w:rsidR="003461A6" w:rsidRDefault="003461A6" w:rsidP="003461A6">
      <w:pPr>
        <w:pStyle w:val="Akapitzlist"/>
        <w:spacing w:before="100" w:beforeAutospacing="1" w:after="100" w:afterAutospacing="1"/>
        <w:rPr>
          <w:rFonts w:ascii="Times New Roman" w:eastAsia="Times New Roman" w:hAnsi="Times New Roman" w:cs="Times New Roman"/>
          <w:b/>
        </w:rPr>
      </w:pPr>
    </w:p>
    <w:p w14:paraId="5B18591F" w14:textId="46F0C570" w:rsidR="003461A6" w:rsidRPr="003461A6" w:rsidRDefault="00DF2EAD" w:rsidP="003461A6">
      <w:pPr>
        <w:pStyle w:val="Akapitzlist"/>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b/>
        </w:rPr>
        <w:t>Mechaniczne zagęszczenie warstwy podbudowy -walec wibracyjny samojezdny  od 5t do 10 t włącznie</w:t>
      </w:r>
    </w:p>
    <w:p w14:paraId="501FE33C" w14:textId="20623B1E" w:rsidR="003461A6" w:rsidRPr="003461A6" w:rsidRDefault="003461A6" w:rsidP="003461A6">
      <w:pPr>
        <w:spacing w:before="100" w:beforeAutospacing="1" w:after="100" w:afterAutospacing="1"/>
        <w:rPr>
          <w:rFonts w:ascii="Times New Roman" w:eastAsia="Times New Roman" w:hAnsi="Times New Roman" w:cs="Times New Roman"/>
        </w:rPr>
      </w:pPr>
    </w:p>
    <w:p w14:paraId="28D658FF" w14:textId="77777777" w:rsidR="003461A6" w:rsidRPr="003461A6" w:rsidRDefault="003461A6" w:rsidP="003461A6">
      <w:pPr>
        <w:pStyle w:val="Akapitzlist"/>
        <w:pBdr>
          <w:bottom w:val="single" w:sz="4" w:space="1" w:color="auto"/>
        </w:pBdr>
        <w:spacing w:before="100" w:beforeAutospacing="1" w:after="100" w:afterAutospacing="1"/>
        <w:rPr>
          <w:rFonts w:ascii="Times New Roman" w:eastAsia="Times New Roman" w:hAnsi="Times New Roman" w:cs="Times New Roman"/>
        </w:rPr>
      </w:pPr>
      <w:r w:rsidRPr="003461A6">
        <w:rPr>
          <w:rFonts w:ascii="Times New Roman" w:eastAsia="Times New Roman" w:hAnsi="Times New Roman" w:cs="Times New Roman"/>
          <w:szCs w:val="20"/>
        </w:rPr>
        <w:t> </w:t>
      </w:r>
      <w:bookmarkStart w:id="84" w:name="_1._Wstęp"/>
      <w:bookmarkStart w:id="85" w:name="_Toc419000089"/>
      <w:bookmarkStart w:id="86" w:name="_Toc418998843"/>
      <w:bookmarkStart w:id="87" w:name="_Toc418998487"/>
      <w:bookmarkStart w:id="88" w:name="_Toc418996322"/>
      <w:bookmarkStart w:id="89" w:name="_Toc418997078"/>
      <w:bookmarkStart w:id="90" w:name="_Toc418996691"/>
      <w:bookmarkStart w:id="91" w:name="_Toc407161178"/>
      <w:bookmarkStart w:id="92" w:name="_Toc405615030"/>
      <w:bookmarkEnd w:id="84"/>
    </w:p>
    <w:p w14:paraId="0601BC82" w14:textId="77777777" w:rsidR="003461A6" w:rsidRPr="00DF2EAD" w:rsidRDefault="003461A6" w:rsidP="003461A6">
      <w:pPr>
        <w:pStyle w:val="Akapitzlist"/>
        <w:spacing w:before="100" w:beforeAutospacing="1" w:after="100" w:afterAutospacing="1"/>
        <w:outlineLvl w:val="1"/>
        <w:rPr>
          <w:rFonts w:ascii="Times New Roman" w:eastAsia="Times New Roman" w:hAnsi="Times New Roman" w:cs="Times New Roman"/>
          <w:b/>
          <w:bCs/>
          <w:color w:val="auto"/>
          <w:sz w:val="22"/>
          <w:szCs w:val="22"/>
        </w:rPr>
      </w:pPr>
      <w:bookmarkStart w:id="93" w:name="_Toc405615031"/>
      <w:bookmarkStart w:id="94" w:name="_Toc407161179"/>
      <w:bookmarkEnd w:id="85"/>
      <w:bookmarkEnd w:id="86"/>
      <w:bookmarkEnd w:id="87"/>
      <w:bookmarkEnd w:id="88"/>
      <w:bookmarkEnd w:id="89"/>
      <w:bookmarkEnd w:id="90"/>
      <w:bookmarkEnd w:id="91"/>
      <w:bookmarkEnd w:id="92"/>
      <w:r w:rsidRPr="00DF2EAD">
        <w:rPr>
          <w:rFonts w:ascii="Times New Roman" w:eastAsia="Times New Roman" w:hAnsi="Times New Roman" w:cs="Times New Roman"/>
          <w:b/>
          <w:bCs/>
          <w:sz w:val="22"/>
          <w:szCs w:val="22"/>
        </w:rPr>
        <w:t xml:space="preserve">1.1. </w:t>
      </w:r>
      <w:r w:rsidRPr="00DF2EAD">
        <w:rPr>
          <w:rFonts w:ascii="Times New Roman" w:eastAsia="Times New Roman" w:hAnsi="Times New Roman" w:cs="Times New Roman"/>
          <w:b/>
          <w:bCs/>
          <w:color w:val="auto"/>
          <w:sz w:val="22"/>
          <w:szCs w:val="22"/>
        </w:rPr>
        <w:t>Przedmiot OST</w:t>
      </w:r>
      <w:bookmarkEnd w:id="93"/>
      <w:bookmarkEnd w:id="94"/>
    </w:p>
    <w:p w14:paraId="162D19AA" w14:textId="5F4668E1" w:rsidR="003461A6" w:rsidRPr="00DF2EAD" w:rsidRDefault="003461A6" w:rsidP="003461A6">
      <w:pPr>
        <w:pStyle w:val="Akapitzlist"/>
        <w:spacing w:before="100" w:beforeAutospacing="1" w:after="100" w:afterAutospacing="1"/>
        <w:rPr>
          <w:rFonts w:ascii="Times New Roman" w:eastAsia="Times New Roman" w:hAnsi="Times New Roman" w:cs="Times New Roman"/>
          <w:color w:val="auto"/>
          <w:sz w:val="22"/>
          <w:szCs w:val="22"/>
        </w:rPr>
      </w:pPr>
      <w:r w:rsidRPr="00DF2EAD">
        <w:rPr>
          <w:rFonts w:ascii="Times New Roman" w:eastAsia="Times New Roman" w:hAnsi="Times New Roman" w:cs="Times New Roman"/>
          <w:color w:val="auto"/>
          <w:sz w:val="22"/>
          <w:szCs w:val="22"/>
        </w:rPr>
        <w:t xml:space="preserve">Przedmiotem niniejszej ogólnej specyfikacji technicznej (OST) są wymagania dotyczące wykonania  </w:t>
      </w:r>
      <w:r w:rsidR="00DF2EAD" w:rsidRPr="00DF2EAD">
        <w:rPr>
          <w:rFonts w:ascii="Times New Roman" w:eastAsia="Times New Roman" w:hAnsi="Times New Roman" w:cs="Times New Roman"/>
          <w:color w:val="auto"/>
          <w:sz w:val="22"/>
          <w:szCs w:val="22"/>
        </w:rPr>
        <w:t>mechanicznego zagęszczenia warstwy podbudowy</w:t>
      </w:r>
    </w:p>
    <w:p w14:paraId="4EBEB540" w14:textId="6E4B884C" w:rsidR="003461A6" w:rsidRPr="00DF2EAD" w:rsidRDefault="003461A6" w:rsidP="003461A6">
      <w:pPr>
        <w:pStyle w:val="Akapitzlist"/>
        <w:spacing w:before="100" w:beforeAutospacing="1" w:after="100" w:afterAutospacing="1"/>
        <w:outlineLvl w:val="0"/>
        <w:rPr>
          <w:rFonts w:ascii="Times New Roman" w:eastAsia="Times New Roman" w:hAnsi="Times New Roman" w:cs="Times New Roman"/>
          <w:b/>
          <w:bCs/>
          <w:color w:val="auto"/>
          <w:kern w:val="36"/>
          <w:sz w:val="22"/>
          <w:szCs w:val="22"/>
        </w:rPr>
      </w:pPr>
      <w:bookmarkStart w:id="95" w:name="_3._sprzęt"/>
      <w:bookmarkEnd w:id="95"/>
      <w:r w:rsidRPr="00DF2EAD">
        <w:rPr>
          <w:rFonts w:ascii="Times New Roman" w:eastAsia="Times New Roman" w:hAnsi="Times New Roman" w:cs="Times New Roman"/>
          <w:b/>
          <w:bCs/>
          <w:color w:val="auto"/>
          <w:kern w:val="36"/>
          <w:sz w:val="22"/>
          <w:szCs w:val="22"/>
        </w:rPr>
        <w:t>2. Sprzęt</w:t>
      </w:r>
    </w:p>
    <w:p w14:paraId="053C26C7" w14:textId="1B8D4F89" w:rsidR="003461A6" w:rsidRPr="00DF2EAD" w:rsidRDefault="003461A6" w:rsidP="003461A6">
      <w:pPr>
        <w:pStyle w:val="Akapitzlist"/>
        <w:spacing w:before="100" w:beforeAutospacing="1" w:after="100" w:afterAutospacing="1"/>
        <w:outlineLvl w:val="1"/>
        <w:rPr>
          <w:rFonts w:ascii="Times New Roman" w:eastAsia="Times New Roman" w:hAnsi="Times New Roman" w:cs="Times New Roman"/>
          <w:b/>
          <w:bCs/>
          <w:color w:val="auto"/>
          <w:sz w:val="22"/>
          <w:szCs w:val="22"/>
        </w:rPr>
      </w:pPr>
      <w:r w:rsidRPr="00DF2EAD">
        <w:rPr>
          <w:rFonts w:ascii="Times New Roman" w:eastAsia="Times New Roman" w:hAnsi="Times New Roman" w:cs="Times New Roman"/>
          <w:b/>
          <w:bCs/>
          <w:color w:val="auto"/>
          <w:sz w:val="22"/>
          <w:szCs w:val="22"/>
        </w:rPr>
        <w:t>2.1 Ogólne wymagania dotyczące sprzętu</w:t>
      </w:r>
    </w:p>
    <w:p w14:paraId="6FA8618E" w14:textId="3560D274" w:rsidR="003461A6" w:rsidRPr="00DF2EAD" w:rsidRDefault="003461A6" w:rsidP="003461A6">
      <w:pPr>
        <w:pStyle w:val="Akapitzlist"/>
        <w:spacing w:before="100" w:beforeAutospacing="1" w:after="100" w:afterAutospacing="1"/>
        <w:rPr>
          <w:rFonts w:ascii="Times New Roman" w:eastAsia="Times New Roman" w:hAnsi="Times New Roman" w:cs="Times New Roman"/>
          <w:color w:val="auto"/>
          <w:sz w:val="22"/>
          <w:szCs w:val="22"/>
        </w:rPr>
      </w:pPr>
      <w:r w:rsidRPr="00DF2EAD">
        <w:rPr>
          <w:rFonts w:ascii="Times New Roman" w:eastAsia="Times New Roman" w:hAnsi="Times New Roman" w:cs="Times New Roman"/>
          <w:color w:val="auto"/>
          <w:sz w:val="22"/>
          <w:szCs w:val="22"/>
        </w:rPr>
        <w:t xml:space="preserve">Ogólne wymagania dotyczące sprzętu podano w OST D-M-00.00.00 „Wymagania ogólne” </w:t>
      </w:r>
    </w:p>
    <w:p w14:paraId="005FD3E0" w14:textId="77777777" w:rsidR="003461A6" w:rsidRPr="00DF2EAD" w:rsidRDefault="003461A6" w:rsidP="003461A6">
      <w:pPr>
        <w:pStyle w:val="Akapitzlist"/>
        <w:spacing w:before="100" w:beforeAutospacing="1" w:after="100" w:afterAutospacing="1"/>
        <w:rPr>
          <w:rFonts w:ascii="Times New Roman" w:eastAsia="Times New Roman" w:hAnsi="Times New Roman" w:cs="Times New Roman"/>
          <w:color w:val="auto"/>
          <w:sz w:val="22"/>
          <w:szCs w:val="22"/>
        </w:rPr>
      </w:pPr>
    </w:p>
    <w:p w14:paraId="29B36672" w14:textId="593E009C" w:rsidR="003461A6" w:rsidRPr="00DF2EAD" w:rsidRDefault="003461A6" w:rsidP="003461A6">
      <w:pPr>
        <w:pStyle w:val="Akapitzlist"/>
        <w:spacing w:before="100" w:beforeAutospacing="1" w:after="100" w:afterAutospacing="1"/>
        <w:outlineLvl w:val="1"/>
        <w:rPr>
          <w:rFonts w:ascii="Times New Roman" w:eastAsia="Times New Roman" w:hAnsi="Times New Roman" w:cs="Times New Roman"/>
          <w:b/>
          <w:bCs/>
          <w:color w:val="auto"/>
          <w:sz w:val="22"/>
          <w:szCs w:val="22"/>
        </w:rPr>
      </w:pPr>
      <w:r w:rsidRPr="00DF2EAD">
        <w:rPr>
          <w:rFonts w:ascii="Times New Roman" w:eastAsia="Times New Roman" w:hAnsi="Times New Roman" w:cs="Times New Roman"/>
          <w:b/>
          <w:bCs/>
          <w:color w:val="auto"/>
          <w:sz w:val="22"/>
          <w:szCs w:val="22"/>
        </w:rPr>
        <w:t>2.2. Rodzaje sprzętu do wykonania powierzchniowego utrwalenia</w:t>
      </w:r>
    </w:p>
    <w:p w14:paraId="5CD811A4" w14:textId="2597BD13" w:rsidR="003461A6" w:rsidRPr="00DF2EAD" w:rsidRDefault="003461A6" w:rsidP="003461A6">
      <w:pPr>
        <w:pStyle w:val="Akapitzlist"/>
        <w:spacing w:before="100" w:beforeAutospacing="1" w:after="100" w:afterAutospacing="1"/>
        <w:rPr>
          <w:rFonts w:ascii="Times New Roman" w:eastAsia="Times New Roman" w:hAnsi="Times New Roman" w:cs="Times New Roman"/>
          <w:color w:val="auto"/>
          <w:sz w:val="22"/>
          <w:szCs w:val="22"/>
        </w:rPr>
      </w:pPr>
      <w:r w:rsidRPr="00DF2EAD">
        <w:rPr>
          <w:rFonts w:ascii="Times New Roman" w:eastAsia="Times New Roman" w:hAnsi="Times New Roman" w:cs="Times New Roman"/>
          <w:color w:val="auto"/>
          <w:sz w:val="22"/>
          <w:szCs w:val="22"/>
        </w:rPr>
        <w:t>      walca wibracyjny samojezdny (od 5 t do 10 t włącznie ) – 1szt</w:t>
      </w:r>
    </w:p>
    <w:p w14:paraId="505FB8A3" w14:textId="77777777" w:rsidR="003461A6" w:rsidRPr="00DF2EAD" w:rsidRDefault="003461A6" w:rsidP="003461A6">
      <w:pPr>
        <w:pStyle w:val="Akapitzlist"/>
        <w:spacing w:before="100" w:beforeAutospacing="1" w:after="100" w:afterAutospacing="1"/>
        <w:rPr>
          <w:rFonts w:ascii="Times New Roman" w:eastAsia="Times New Roman" w:hAnsi="Times New Roman" w:cs="Times New Roman"/>
          <w:color w:val="auto"/>
          <w:sz w:val="22"/>
          <w:szCs w:val="22"/>
        </w:rPr>
      </w:pPr>
    </w:p>
    <w:p w14:paraId="03361C79" w14:textId="6513EC08" w:rsidR="003461A6" w:rsidRPr="00DF2EAD" w:rsidRDefault="003461A6" w:rsidP="003461A6">
      <w:pPr>
        <w:pStyle w:val="Akapitzlist"/>
        <w:spacing w:before="100" w:beforeAutospacing="1" w:after="100" w:afterAutospacing="1"/>
        <w:outlineLvl w:val="0"/>
        <w:rPr>
          <w:rFonts w:ascii="Times New Roman" w:eastAsia="Times New Roman" w:hAnsi="Times New Roman" w:cs="Times New Roman"/>
          <w:b/>
          <w:bCs/>
          <w:color w:val="auto"/>
          <w:kern w:val="36"/>
          <w:sz w:val="22"/>
          <w:szCs w:val="22"/>
        </w:rPr>
      </w:pPr>
      <w:bookmarkStart w:id="96" w:name="_5._wykonanie_robót"/>
      <w:bookmarkEnd w:id="96"/>
      <w:r w:rsidRPr="00DF2EAD">
        <w:rPr>
          <w:rFonts w:ascii="Times New Roman" w:eastAsia="Times New Roman" w:hAnsi="Times New Roman" w:cs="Times New Roman"/>
          <w:b/>
          <w:bCs/>
          <w:color w:val="auto"/>
          <w:kern w:val="36"/>
          <w:sz w:val="22"/>
          <w:szCs w:val="22"/>
        </w:rPr>
        <w:t>3. Wykonanie robót</w:t>
      </w:r>
    </w:p>
    <w:p w14:paraId="4DEF0FF8" w14:textId="5EDA25DD" w:rsidR="003461A6" w:rsidRPr="00DF2EAD" w:rsidRDefault="003461A6" w:rsidP="003461A6">
      <w:pPr>
        <w:pStyle w:val="Akapitzlist"/>
        <w:spacing w:before="100" w:beforeAutospacing="1" w:after="100" w:afterAutospacing="1"/>
        <w:outlineLvl w:val="1"/>
        <w:rPr>
          <w:rFonts w:ascii="Times New Roman" w:eastAsia="Times New Roman" w:hAnsi="Times New Roman" w:cs="Times New Roman"/>
          <w:b/>
          <w:bCs/>
          <w:color w:val="auto"/>
          <w:sz w:val="22"/>
          <w:szCs w:val="22"/>
        </w:rPr>
      </w:pPr>
      <w:r w:rsidRPr="00DF2EAD">
        <w:rPr>
          <w:rFonts w:ascii="Times New Roman" w:eastAsia="Times New Roman" w:hAnsi="Times New Roman" w:cs="Times New Roman"/>
          <w:b/>
          <w:bCs/>
          <w:color w:val="auto"/>
          <w:sz w:val="22"/>
          <w:szCs w:val="22"/>
        </w:rPr>
        <w:t>3.1. Ogólne zasady wykonania robót</w:t>
      </w:r>
    </w:p>
    <w:p w14:paraId="674477E8" w14:textId="1DC8944E" w:rsidR="003461A6" w:rsidRPr="00DF2EAD" w:rsidRDefault="003461A6" w:rsidP="003461A6">
      <w:pPr>
        <w:pStyle w:val="Akapitzlist"/>
        <w:spacing w:before="100" w:beforeAutospacing="1" w:after="100" w:afterAutospacing="1"/>
        <w:rPr>
          <w:rFonts w:ascii="Times New Roman" w:eastAsia="Times New Roman" w:hAnsi="Times New Roman" w:cs="Times New Roman"/>
          <w:color w:val="auto"/>
          <w:sz w:val="22"/>
          <w:szCs w:val="22"/>
        </w:rPr>
      </w:pPr>
      <w:r w:rsidRPr="00DF2EAD">
        <w:rPr>
          <w:rFonts w:ascii="Times New Roman" w:eastAsia="Times New Roman" w:hAnsi="Times New Roman" w:cs="Times New Roman"/>
          <w:color w:val="auto"/>
          <w:sz w:val="22"/>
          <w:szCs w:val="22"/>
        </w:rPr>
        <w:t>Ogólne zasady wykonania robót podano w „Wymagania ogólne”</w:t>
      </w:r>
      <w:r w:rsidR="00DF2EAD" w:rsidRPr="00DF2EAD">
        <w:rPr>
          <w:rFonts w:ascii="Times New Roman" w:eastAsia="Times New Roman" w:hAnsi="Times New Roman" w:cs="Times New Roman"/>
          <w:color w:val="auto"/>
          <w:sz w:val="22"/>
          <w:szCs w:val="22"/>
        </w:rPr>
        <w:t>.</w:t>
      </w:r>
    </w:p>
    <w:p w14:paraId="778B106F" w14:textId="77777777" w:rsidR="00DF2EAD" w:rsidRPr="00DF2EAD" w:rsidRDefault="00DF2EAD" w:rsidP="003461A6">
      <w:pPr>
        <w:pStyle w:val="Akapitzlist"/>
        <w:spacing w:before="100" w:beforeAutospacing="1" w:after="100" w:afterAutospacing="1"/>
        <w:rPr>
          <w:rFonts w:ascii="Times New Roman" w:eastAsia="Times New Roman" w:hAnsi="Times New Roman" w:cs="Times New Roman"/>
          <w:color w:val="auto"/>
          <w:sz w:val="22"/>
          <w:szCs w:val="22"/>
        </w:rPr>
      </w:pPr>
    </w:p>
    <w:p w14:paraId="084B5C6E" w14:textId="77777777" w:rsidR="00DF2EAD" w:rsidRPr="00DF2EAD" w:rsidRDefault="003461A6" w:rsidP="00DF2EAD">
      <w:pPr>
        <w:pStyle w:val="Akapitzlist"/>
        <w:spacing w:before="100" w:beforeAutospacing="1" w:after="100" w:afterAutospacing="1"/>
        <w:outlineLvl w:val="1"/>
        <w:rPr>
          <w:rFonts w:ascii="Times New Roman" w:eastAsia="Times New Roman" w:hAnsi="Times New Roman" w:cs="Times New Roman"/>
          <w:b/>
          <w:bCs/>
          <w:color w:val="auto"/>
          <w:sz w:val="22"/>
          <w:szCs w:val="22"/>
        </w:rPr>
      </w:pPr>
      <w:r w:rsidRPr="00DF2EAD">
        <w:rPr>
          <w:rFonts w:ascii="Times New Roman" w:eastAsia="Times New Roman" w:hAnsi="Times New Roman" w:cs="Times New Roman"/>
          <w:b/>
          <w:bCs/>
          <w:color w:val="auto"/>
          <w:sz w:val="22"/>
          <w:szCs w:val="22"/>
        </w:rPr>
        <w:t>3.2. Założenia ogólne</w:t>
      </w:r>
    </w:p>
    <w:p w14:paraId="7BBC5556" w14:textId="1EC9DC54" w:rsidR="003461A6" w:rsidRPr="00DF2EAD" w:rsidRDefault="00DF2EAD" w:rsidP="00DF2EAD">
      <w:pPr>
        <w:pStyle w:val="Akapitzlist"/>
        <w:spacing w:before="100" w:beforeAutospacing="1" w:after="100" w:afterAutospacing="1"/>
        <w:jc w:val="both"/>
        <w:outlineLvl w:val="1"/>
        <w:rPr>
          <w:rFonts w:ascii="Times New Roman" w:eastAsia="Times New Roman" w:hAnsi="Times New Roman" w:cs="Times New Roman"/>
          <w:b/>
          <w:bCs/>
          <w:color w:val="auto"/>
          <w:sz w:val="22"/>
          <w:szCs w:val="22"/>
        </w:rPr>
      </w:pPr>
      <w:r w:rsidRPr="00DF2EAD">
        <w:rPr>
          <w:rFonts w:ascii="Times New Roman" w:hAnsi="Times New Roman" w:cs="Times New Roman"/>
          <w:color w:val="auto"/>
          <w:sz w:val="22"/>
          <w:szCs w:val="22"/>
          <w:lang w:bidi="ar-SA"/>
        </w:rPr>
        <w:t>Natychmiast po ko</w:t>
      </w:r>
      <w:r w:rsidRPr="00DF2EAD">
        <w:rPr>
          <w:rFonts w:ascii="Times New Roman" w:eastAsia="TimesNewRoman" w:hAnsi="Times New Roman" w:cs="Times New Roman"/>
          <w:color w:val="auto"/>
          <w:sz w:val="22"/>
          <w:szCs w:val="22"/>
          <w:lang w:bidi="ar-SA"/>
        </w:rPr>
        <w:t>ń</w:t>
      </w:r>
      <w:r w:rsidRPr="00DF2EAD">
        <w:rPr>
          <w:rFonts w:ascii="Times New Roman" w:hAnsi="Times New Roman" w:cs="Times New Roman"/>
          <w:color w:val="auto"/>
          <w:sz w:val="22"/>
          <w:szCs w:val="22"/>
          <w:lang w:bidi="ar-SA"/>
        </w:rPr>
        <w:t>cowym wyprofilowaniu warstwy kruszywa nale</w:t>
      </w:r>
      <w:r w:rsidRPr="00DF2EAD">
        <w:rPr>
          <w:rFonts w:ascii="Times New Roman" w:eastAsia="TimesNewRoman" w:hAnsi="Times New Roman" w:cs="Times New Roman"/>
          <w:color w:val="auto"/>
          <w:sz w:val="22"/>
          <w:szCs w:val="22"/>
          <w:lang w:bidi="ar-SA"/>
        </w:rPr>
        <w:t>ż</w:t>
      </w:r>
      <w:r w:rsidRPr="00DF2EAD">
        <w:rPr>
          <w:rFonts w:ascii="Times New Roman" w:hAnsi="Times New Roman" w:cs="Times New Roman"/>
          <w:color w:val="auto"/>
          <w:sz w:val="22"/>
          <w:szCs w:val="22"/>
          <w:lang w:bidi="ar-SA"/>
        </w:rPr>
        <w:t>y przyst</w:t>
      </w:r>
      <w:r w:rsidRPr="00DF2EAD">
        <w:rPr>
          <w:rFonts w:ascii="Times New Roman" w:eastAsia="TimesNewRoman" w:hAnsi="Times New Roman" w:cs="Times New Roman"/>
          <w:color w:val="auto"/>
          <w:sz w:val="22"/>
          <w:szCs w:val="22"/>
          <w:lang w:bidi="ar-SA"/>
        </w:rPr>
        <w:t>ą</w:t>
      </w:r>
      <w:r w:rsidRPr="00DF2EAD">
        <w:rPr>
          <w:rFonts w:ascii="Times New Roman" w:hAnsi="Times New Roman" w:cs="Times New Roman"/>
          <w:color w:val="auto"/>
          <w:sz w:val="22"/>
          <w:szCs w:val="22"/>
          <w:lang w:bidi="ar-SA"/>
        </w:rPr>
        <w:t>pi</w:t>
      </w:r>
      <w:r w:rsidRPr="00DF2EAD">
        <w:rPr>
          <w:rFonts w:ascii="Times New Roman" w:eastAsia="TimesNewRoman" w:hAnsi="Times New Roman" w:cs="Times New Roman"/>
          <w:color w:val="auto"/>
          <w:sz w:val="22"/>
          <w:szCs w:val="22"/>
          <w:lang w:bidi="ar-SA"/>
        </w:rPr>
        <w:t xml:space="preserve">ć </w:t>
      </w:r>
      <w:r w:rsidRPr="00DF2EAD">
        <w:rPr>
          <w:rFonts w:ascii="Times New Roman" w:hAnsi="Times New Roman" w:cs="Times New Roman"/>
          <w:color w:val="auto"/>
          <w:sz w:val="22"/>
          <w:szCs w:val="22"/>
          <w:lang w:bidi="ar-SA"/>
        </w:rPr>
        <w:t>do jej zag</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szczania</w:t>
      </w:r>
      <w:r w:rsidRPr="00DF2EAD">
        <w:rPr>
          <w:rFonts w:ascii="Times New Roman" w:hAnsi="Times New Roman" w:cs="Times New Roman"/>
          <w:color w:val="auto"/>
          <w:sz w:val="22"/>
          <w:szCs w:val="22"/>
          <w:lang w:bidi="ar-SA"/>
        </w:rPr>
        <w:t xml:space="preserve"> </w:t>
      </w:r>
      <w:r w:rsidRPr="00DF2EAD">
        <w:rPr>
          <w:rFonts w:ascii="Times New Roman" w:hAnsi="Times New Roman" w:cs="Times New Roman"/>
          <w:color w:val="auto"/>
          <w:sz w:val="22"/>
          <w:szCs w:val="22"/>
          <w:lang w:bidi="ar-SA"/>
        </w:rPr>
        <w:t>przez wałowanie. Wałowanie powinno post</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powa</w:t>
      </w:r>
      <w:r w:rsidRPr="00DF2EAD">
        <w:rPr>
          <w:rFonts w:ascii="Times New Roman" w:eastAsia="TimesNewRoman" w:hAnsi="Times New Roman" w:cs="Times New Roman"/>
          <w:color w:val="auto"/>
          <w:sz w:val="22"/>
          <w:szCs w:val="22"/>
          <w:lang w:bidi="ar-SA"/>
        </w:rPr>
        <w:t xml:space="preserve">ć </w:t>
      </w:r>
      <w:r w:rsidRPr="00DF2EAD">
        <w:rPr>
          <w:rFonts w:ascii="Times New Roman" w:hAnsi="Times New Roman" w:cs="Times New Roman"/>
          <w:color w:val="auto"/>
          <w:sz w:val="22"/>
          <w:szCs w:val="22"/>
          <w:lang w:bidi="ar-SA"/>
        </w:rPr>
        <w:t>stopniowo od kraw</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 xml:space="preserve">dzi do </w:t>
      </w:r>
      <w:r w:rsidRPr="00DF2EAD">
        <w:rPr>
          <w:rFonts w:ascii="Times New Roman" w:eastAsia="TimesNewRoman" w:hAnsi="Times New Roman" w:cs="Times New Roman"/>
          <w:color w:val="auto"/>
          <w:sz w:val="22"/>
          <w:szCs w:val="22"/>
          <w:lang w:bidi="ar-SA"/>
        </w:rPr>
        <w:t>ś</w:t>
      </w:r>
      <w:r w:rsidRPr="00DF2EAD">
        <w:rPr>
          <w:rFonts w:ascii="Times New Roman" w:hAnsi="Times New Roman" w:cs="Times New Roman"/>
          <w:color w:val="auto"/>
          <w:sz w:val="22"/>
          <w:szCs w:val="22"/>
          <w:lang w:bidi="ar-SA"/>
        </w:rPr>
        <w:t>rodka podbudowy przy</w:t>
      </w:r>
      <w:r w:rsidRPr="00DF2EAD">
        <w:rPr>
          <w:rFonts w:ascii="Times New Roman" w:hAnsi="Times New Roman" w:cs="Times New Roman"/>
          <w:color w:val="auto"/>
          <w:sz w:val="22"/>
          <w:szCs w:val="22"/>
          <w:lang w:bidi="ar-SA"/>
        </w:rPr>
        <w:t xml:space="preserve"> </w:t>
      </w:r>
      <w:r w:rsidRPr="00DF2EAD">
        <w:rPr>
          <w:rFonts w:ascii="Times New Roman" w:hAnsi="Times New Roman" w:cs="Times New Roman"/>
          <w:color w:val="auto"/>
          <w:sz w:val="22"/>
          <w:szCs w:val="22"/>
          <w:lang w:bidi="ar-SA"/>
        </w:rPr>
        <w:t>przekroju daszkowym jezdni, albo od dolnej do górnej kraw</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dzi podbudowy przy przekroju o pochyleniu</w:t>
      </w:r>
      <w:r w:rsidRPr="00DF2EAD">
        <w:rPr>
          <w:rFonts w:ascii="Times New Roman" w:hAnsi="Times New Roman" w:cs="Times New Roman"/>
          <w:color w:val="auto"/>
          <w:sz w:val="22"/>
          <w:szCs w:val="22"/>
          <w:lang w:bidi="ar-SA"/>
        </w:rPr>
        <w:t xml:space="preserve"> </w:t>
      </w:r>
      <w:r w:rsidRPr="00DF2EAD">
        <w:rPr>
          <w:rFonts w:ascii="Times New Roman" w:hAnsi="Times New Roman" w:cs="Times New Roman"/>
          <w:color w:val="auto"/>
          <w:sz w:val="22"/>
          <w:szCs w:val="22"/>
          <w:lang w:bidi="ar-SA"/>
        </w:rPr>
        <w:t>jednostronnym. Jakiekolwiek nierówno</w:t>
      </w:r>
      <w:r w:rsidRPr="00DF2EAD">
        <w:rPr>
          <w:rFonts w:ascii="Times New Roman" w:eastAsia="TimesNewRoman" w:hAnsi="Times New Roman" w:cs="Times New Roman"/>
          <w:color w:val="auto"/>
          <w:sz w:val="22"/>
          <w:szCs w:val="22"/>
          <w:lang w:bidi="ar-SA"/>
        </w:rPr>
        <w:t>ś</w:t>
      </w:r>
      <w:r w:rsidRPr="00DF2EAD">
        <w:rPr>
          <w:rFonts w:ascii="Times New Roman" w:hAnsi="Times New Roman" w:cs="Times New Roman"/>
          <w:color w:val="auto"/>
          <w:sz w:val="22"/>
          <w:szCs w:val="22"/>
          <w:lang w:bidi="ar-SA"/>
        </w:rPr>
        <w:t>ci lub zagł</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bienia powstałe w czasie zag</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szczenia powinny by</w:t>
      </w:r>
      <w:r w:rsidRPr="00DF2EAD">
        <w:rPr>
          <w:rFonts w:ascii="Times New Roman" w:eastAsia="TimesNewRoman" w:hAnsi="Times New Roman" w:cs="Times New Roman"/>
          <w:color w:val="auto"/>
          <w:sz w:val="22"/>
          <w:szCs w:val="22"/>
          <w:lang w:bidi="ar-SA"/>
        </w:rPr>
        <w:t>ć</w:t>
      </w:r>
      <w:r w:rsidRPr="00DF2EAD">
        <w:rPr>
          <w:rFonts w:ascii="Times New Roman" w:eastAsia="TimesNewRoman" w:hAnsi="Times New Roman" w:cs="Times New Roman"/>
          <w:color w:val="auto"/>
          <w:sz w:val="22"/>
          <w:szCs w:val="22"/>
          <w:lang w:bidi="ar-SA"/>
        </w:rPr>
        <w:t xml:space="preserve"> </w:t>
      </w:r>
      <w:r w:rsidRPr="00DF2EAD">
        <w:rPr>
          <w:rFonts w:ascii="Times New Roman" w:hAnsi="Times New Roman" w:cs="Times New Roman"/>
          <w:color w:val="auto"/>
          <w:sz w:val="22"/>
          <w:szCs w:val="22"/>
          <w:lang w:bidi="ar-SA"/>
        </w:rPr>
        <w:t>wyrównane przez spulchnienie warstwy kruszywa i dodanie lub usuni</w:t>
      </w:r>
      <w:r w:rsidRPr="00DF2EAD">
        <w:rPr>
          <w:rFonts w:ascii="Times New Roman" w:eastAsia="TimesNewRoman" w:hAnsi="Times New Roman" w:cs="Times New Roman"/>
          <w:color w:val="auto"/>
          <w:sz w:val="22"/>
          <w:szCs w:val="22"/>
          <w:lang w:bidi="ar-SA"/>
        </w:rPr>
        <w:t>ę</w:t>
      </w:r>
      <w:r w:rsidRPr="00DF2EAD">
        <w:rPr>
          <w:rFonts w:ascii="Times New Roman" w:hAnsi="Times New Roman" w:cs="Times New Roman"/>
          <w:color w:val="auto"/>
          <w:sz w:val="22"/>
          <w:szCs w:val="22"/>
          <w:lang w:bidi="ar-SA"/>
        </w:rPr>
        <w:t>cie materiału, a</w:t>
      </w:r>
      <w:r w:rsidRPr="00DF2EAD">
        <w:rPr>
          <w:rFonts w:ascii="Times New Roman" w:eastAsia="TimesNewRoman" w:hAnsi="Times New Roman" w:cs="Times New Roman"/>
          <w:color w:val="auto"/>
          <w:sz w:val="22"/>
          <w:szCs w:val="22"/>
          <w:lang w:bidi="ar-SA"/>
        </w:rPr>
        <w:t>ż</w:t>
      </w:r>
      <w:r w:rsidRPr="00DF2EAD">
        <w:rPr>
          <w:rFonts w:ascii="Times New Roman" w:eastAsia="TimesNewRoman" w:hAnsi="Times New Roman" w:cs="Times New Roman"/>
          <w:color w:val="auto"/>
          <w:sz w:val="22"/>
          <w:szCs w:val="22"/>
          <w:lang w:bidi="ar-SA"/>
        </w:rPr>
        <w:t xml:space="preserve"> </w:t>
      </w:r>
      <w:r w:rsidRPr="00DF2EAD">
        <w:rPr>
          <w:rFonts w:ascii="Times New Roman" w:hAnsi="Times New Roman" w:cs="Times New Roman"/>
          <w:color w:val="auto"/>
          <w:sz w:val="22"/>
          <w:szCs w:val="22"/>
          <w:lang w:bidi="ar-SA"/>
        </w:rPr>
        <w:t>do otrzymania</w:t>
      </w:r>
      <w:r w:rsidRPr="00DF2EAD">
        <w:rPr>
          <w:rFonts w:ascii="Times New Roman" w:eastAsia="TimesNewRoman" w:hAnsi="Times New Roman" w:cs="Times New Roman"/>
          <w:color w:val="auto"/>
          <w:sz w:val="22"/>
          <w:szCs w:val="22"/>
          <w:lang w:bidi="ar-SA"/>
        </w:rPr>
        <w:t xml:space="preserve"> </w:t>
      </w:r>
      <w:r w:rsidRPr="00DF2EAD">
        <w:rPr>
          <w:rFonts w:ascii="Times New Roman" w:hAnsi="Times New Roman" w:cs="Times New Roman"/>
          <w:color w:val="auto"/>
          <w:sz w:val="22"/>
          <w:szCs w:val="22"/>
          <w:lang w:bidi="ar-SA"/>
        </w:rPr>
        <w:t xml:space="preserve">równej powierzchni. </w:t>
      </w:r>
    </w:p>
    <w:p w14:paraId="3B76DC41" w14:textId="470AEF68" w:rsidR="0037113B" w:rsidRDefault="0037113B" w:rsidP="0037113B">
      <w:pPr>
        <w:tabs>
          <w:tab w:val="left" w:pos="2892"/>
        </w:tabs>
        <w:rPr>
          <w:rFonts w:ascii="Times New Roman" w:eastAsia="Times New Roman" w:hAnsi="Times New Roman" w:cs="Times New Roman"/>
          <w:sz w:val="22"/>
          <w:szCs w:val="22"/>
        </w:rPr>
      </w:pPr>
    </w:p>
    <w:p w14:paraId="4CA5BC32" w14:textId="798AAD80" w:rsidR="0037113B" w:rsidRPr="0037113B" w:rsidRDefault="0037113B" w:rsidP="0037113B">
      <w:pPr>
        <w:tabs>
          <w:tab w:val="left" w:pos="2892"/>
        </w:tabs>
        <w:sectPr w:rsidR="0037113B" w:rsidRPr="0037113B">
          <w:headerReference w:type="default" r:id="rId10"/>
          <w:footerReference w:type="default" r:id="rId11"/>
          <w:headerReference w:type="first" r:id="rId12"/>
          <w:footerReference w:type="first" r:id="rId13"/>
          <w:pgSz w:w="11900" w:h="16840"/>
          <w:pgMar w:top="1479" w:right="1395" w:bottom="1484" w:left="1365" w:header="0" w:footer="3" w:gutter="0"/>
          <w:cols w:space="720"/>
          <w:noEndnote/>
          <w:docGrid w:linePitch="360"/>
        </w:sectPr>
      </w:pPr>
    </w:p>
    <w:p w14:paraId="09E9001D" w14:textId="63078563" w:rsidR="007D7ABC" w:rsidRDefault="007D7ABC" w:rsidP="006A22A3">
      <w:pPr>
        <w:pStyle w:val="Nagwek30"/>
        <w:keepNext/>
        <w:keepLines/>
        <w:spacing w:before="680" w:after="360"/>
      </w:pPr>
    </w:p>
    <w:sectPr w:rsidR="007D7ABC">
      <w:pgSz w:w="11900" w:h="16840"/>
      <w:pgMar w:top="1417" w:right="1384" w:bottom="1595" w:left="138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3B29" w14:textId="77777777" w:rsidR="008F54AC" w:rsidRDefault="008F54AC">
      <w:r>
        <w:separator/>
      </w:r>
    </w:p>
  </w:endnote>
  <w:endnote w:type="continuationSeparator" w:id="0">
    <w:p w14:paraId="6B5A5BE1" w14:textId="77777777" w:rsidR="008F54AC" w:rsidRDefault="008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1780" w14:textId="0A7EC1E7" w:rsidR="007D7ABC" w:rsidRDefault="007D7ABC">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9E796" w14:textId="533C4E14" w:rsidR="00B03EF2" w:rsidRDefault="00B03EF2">
    <w:pPr>
      <w:pStyle w:val="Stopka"/>
      <w:jc w:val="center"/>
    </w:pPr>
  </w:p>
  <w:p w14:paraId="7DECEFB5" w14:textId="7AB9E1E8" w:rsidR="007D7ABC" w:rsidRDefault="007D7ABC">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7B222" w14:textId="77777777" w:rsidR="007D7ABC" w:rsidRDefault="008F54AC">
    <w:pPr>
      <w:spacing w:line="1" w:lineRule="exact"/>
    </w:pPr>
    <w:r>
      <w:rPr>
        <w:noProof/>
      </w:rPr>
      <mc:AlternateContent>
        <mc:Choice Requires="wps">
          <w:drawing>
            <wp:anchor distT="0" distB="0" distL="0" distR="0" simplePos="0" relativeHeight="62914700" behindDoc="1" locked="0" layoutInCell="1" allowOverlap="1" wp14:anchorId="013688D5" wp14:editId="242C1518">
              <wp:simplePos x="0" y="0"/>
              <wp:positionH relativeFrom="page">
                <wp:posOffset>2967355</wp:posOffset>
              </wp:positionH>
              <wp:positionV relativeFrom="page">
                <wp:posOffset>9556750</wp:posOffset>
              </wp:positionV>
              <wp:extent cx="1688465" cy="140335"/>
              <wp:effectExtent l="0" t="0" r="0" b="0"/>
              <wp:wrapNone/>
              <wp:docPr id="13" name="Shape 13"/>
              <wp:cNvGraphicFramePr/>
              <a:graphic xmlns:a="http://schemas.openxmlformats.org/drawingml/2006/main">
                <a:graphicData uri="http://schemas.microsoft.com/office/word/2010/wordprocessingShape">
                  <wps:wsp>
                    <wps:cNvSpPr txBox="1"/>
                    <wps:spPr>
                      <a:xfrm>
                        <a:off x="0" y="0"/>
                        <a:ext cx="1688465" cy="140335"/>
                      </a:xfrm>
                      <a:prstGeom prst="rect">
                        <a:avLst/>
                      </a:prstGeom>
                      <a:noFill/>
                    </wps:spPr>
                    <wps:txbx>
                      <w:txbxContent>
                        <w:p w14:paraId="0675C625" w14:textId="77777777" w:rsidR="007D7ABC" w:rsidRDefault="008F54AC">
                          <w:pPr>
                            <w:pStyle w:val="Nagweklubstopka20"/>
                          </w:pPr>
                          <w:r>
                            <w:rPr>
                              <w:rFonts w:ascii="Arial" w:eastAsia="Arial" w:hAnsi="Arial" w:cs="Arial"/>
                            </w:rPr>
                            <w:t>Nowy Targ, STYCZEŃ 2026 r.</w:t>
                          </w:r>
                        </w:p>
                      </w:txbxContent>
                    </wps:txbx>
                    <wps:bodyPr wrap="none" lIns="0" tIns="0" rIns="0" bIns="0">
                      <a:spAutoFit/>
                    </wps:bodyPr>
                  </wps:wsp>
                </a:graphicData>
              </a:graphic>
            </wp:anchor>
          </w:drawing>
        </mc:Choice>
        <mc:Fallback xmlns="">
          <w:pict>
            <v:shapetype w14:anchorId="013688D5" id="_x0000_t202" coordsize="21600,21600" o:spt="202" path="m,l,21600r21600,l21600,xe">
              <v:stroke joinstyle="miter"/>
              <v:path gradientshapeok="t" o:connecttype="rect"/>
            </v:shapetype>
            <v:shape id="Shape 13" o:spid="_x0000_s1030" type="#_x0000_t202" style="position:absolute;margin-left:233.65pt;margin-top:752.5pt;width:132.95pt;height:11.0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" filled="f" stroked="f">
              <v:textbox style="mso-fit-shape-to-text:t" inset="0,0,0,0">
                <w:txbxContent>
                  <w:p w14:paraId="0675C625" w14:textId="77777777" w:rsidR="007D7ABC" w:rsidRDefault="008F54AC">
                    <w:pPr>
                      <w:pStyle w:val="Nagweklubstopka20"/>
                    </w:pPr>
                    <w:r>
                      <w:rPr>
                        <w:rFonts w:ascii="Arial" w:eastAsia="Arial" w:hAnsi="Arial" w:cs="Arial"/>
                      </w:rPr>
                      <w:t>Nowy Targ, STYCZEŃ 2026 r.</w:t>
                    </w:r>
                  </w:p>
                </w:txbxContent>
              </v:textbox>
              <w10:wrap anchorx="page" anchory="page"/>
            </v:shape>
          </w:pict>
        </mc:Fallback>
      </mc:AlternateContent>
    </w:r>
    <w:r>
      <w:rPr>
        <w:noProof/>
      </w:rPr>
      <mc:AlternateContent>
        <mc:Choice Requires="wps">
          <w:drawing>
            <wp:anchor distT="0" distB="0" distL="0" distR="0" simplePos="0" relativeHeight="62914702" behindDoc="1" locked="0" layoutInCell="1" allowOverlap="1" wp14:anchorId="4A31F8A9" wp14:editId="7A1D408C">
              <wp:simplePos x="0" y="0"/>
              <wp:positionH relativeFrom="page">
                <wp:posOffset>6569710</wp:posOffset>
              </wp:positionH>
              <wp:positionV relativeFrom="page">
                <wp:posOffset>10179050</wp:posOffset>
              </wp:positionV>
              <wp:extent cx="118745" cy="85090"/>
              <wp:effectExtent l="0" t="0" r="0" b="0"/>
              <wp:wrapNone/>
              <wp:docPr id="15" name="Shape 15"/>
              <wp:cNvGraphicFramePr/>
              <a:graphic xmlns:a="http://schemas.openxmlformats.org/drawingml/2006/main">
                <a:graphicData uri="http://schemas.microsoft.com/office/word/2010/wordprocessingShape">
                  <wps:wsp>
                    <wps:cNvSpPr txBox="1"/>
                    <wps:spPr>
                      <a:xfrm>
                        <a:off x="0" y="0"/>
                        <a:ext cx="118745" cy="85090"/>
                      </a:xfrm>
                      <a:prstGeom prst="rect">
                        <a:avLst/>
                      </a:prstGeom>
                      <a:noFill/>
                    </wps:spPr>
                    <wps:txbx>
                      <w:txbxContent>
                        <w:p w14:paraId="679F2E8A" w14:textId="77777777" w:rsidR="007D7ABC" w:rsidRDefault="008F54AC">
                          <w:pPr>
                            <w:pStyle w:val="Nagweklubstopka2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xmlns="">
          <w:pict>
            <v:shape w14:anchorId="4A31F8A9" id="Shape 15" o:spid="_x0000_s1031" type="#_x0000_t202" style="position:absolute;margin-left:517.3pt;margin-top:801.5pt;width:9.35pt;height:6.7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" filled="f" stroked="f">
              <v:textbox style="mso-fit-shape-to-text:t" inset="0,0,0,0">
                <w:txbxContent>
                  <w:p w14:paraId="679F2E8A" w14:textId="77777777" w:rsidR="007D7ABC" w:rsidRDefault="008F54AC">
                    <w:pPr>
                      <w:pStyle w:val="Nagweklubstopka20"/>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50C65" w14:textId="77777777" w:rsidR="007D7ABC" w:rsidRDefault="007D7ABC"/>
  </w:footnote>
  <w:footnote w:type="continuationSeparator" w:id="0">
    <w:p w14:paraId="47D1538A" w14:textId="77777777" w:rsidR="007D7ABC" w:rsidRDefault="007D7A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58A4" w14:textId="77777777" w:rsidR="007D7ABC" w:rsidRDefault="008F54AC">
    <w:pPr>
      <w:spacing w:line="1" w:lineRule="exact"/>
    </w:pPr>
    <w:r>
      <w:rPr>
        <w:noProof/>
      </w:rPr>
      <mc:AlternateContent>
        <mc:Choice Requires="wps">
          <w:drawing>
            <wp:anchor distT="0" distB="0" distL="0" distR="0" simplePos="0" relativeHeight="62914690" behindDoc="1" locked="0" layoutInCell="1" allowOverlap="1" wp14:anchorId="23C3A12D" wp14:editId="230AF126">
              <wp:simplePos x="0" y="0"/>
              <wp:positionH relativeFrom="page">
                <wp:posOffset>1015365</wp:posOffset>
              </wp:positionH>
              <wp:positionV relativeFrom="page">
                <wp:posOffset>379730</wp:posOffset>
              </wp:positionV>
              <wp:extent cx="5525770" cy="207010"/>
              <wp:effectExtent l="0" t="0" r="0" b="0"/>
              <wp:wrapNone/>
              <wp:docPr id="1" name="Shape 1"/>
              <wp:cNvGraphicFramePr/>
              <a:graphic xmlns:a="http://schemas.openxmlformats.org/drawingml/2006/main">
                <a:graphicData uri="http://schemas.microsoft.com/office/word/2010/wordprocessingShape">
                  <wps:wsp>
                    <wps:cNvSpPr txBox="1"/>
                    <wps:spPr>
                      <a:xfrm>
                        <a:off x="0" y="0"/>
                        <a:ext cx="5525770" cy="207010"/>
                      </a:xfrm>
                      <a:prstGeom prst="rect">
                        <a:avLst/>
                      </a:prstGeom>
                      <a:noFill/>
                    </wps:spPr>
                    <wps:txbx>
                      <w:txbxContent>
                        <w:p w14:paraId="5BB78D86" w14:textId="329E0A0F" w:rsidR="007D7ABC" w:rsidRDefault="007D7ABC">
                          <w:pPr>
                            <w:pStyle w:val="Nagweklubstopka20"/>
                            <w:rPr>
                              <w:sz w:val="16"/>
                              <w:szCs w:val="16"/>
                            </w:rPr>
                          </w:pPr>
                        </w:p>
                      </w:txbxContent>
                    </wps:txbx>
                    <wps:bodyPr wrap="none" lIns="0" tIns="0" rIns="0" bIns="0">
                      <a:spAutoFit/>
                    </wps:bodyPr>
                  </wps:wsp>
                </a:graphicData>
              </a:graphic>
            </wp:anchor>
          </w:drawing>
        </mc:Choice>
        <mc:Fallback xmlns="">
          <w:pict>
            <v:shapetype w14:anchorId="23C3A12D" id="_x0000_t202" coordsize="21600,21600" o:spt="202" path="m,l,21600r21600,l21600,xe">
              <v:stroke joinstyle="miter"/>
              <v:path gradientshapeok="t" o:connecttype="rect"/>
            </v:shapetype>
            <v:shape id="Shape 1" o:spid="_x0000_s1027" type="#_x0000_t202" style="position:absolute;margin-left:79.95pt;margin-top:29.9pt;width:435.1pt;height:16.3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" filled="f" stroked="f">
              <v:textbox style="mso-fit-shape-to-text:t" inset="0,0,0,0">
                <w:txbxContent>
                  <w:p w14:paraId="5BB78D86" w14:textId="329E0A0F" w:rsidR="007D7ABC" w:rsidRDefault="007D7ABC">
                    <w:pPr>
                      <w:pStyle w:val="Nagweklubstopka20"/>
                      <w:rPr>
                        <w:sz w:val="16"/>
                        <w:szCs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45E1E" w14:textId="77777777" w:rsidR="007D7ABC" w:rsidRDefault="008F54AC">
    <w:pPr>
      <w:spacing w:line="1" w:lineRule="exact"/>
    </w:pPr>
    <w:r>
      <w:rPr>
        <w:noProof/>
      </w:rPr>
      <mc:AlternateContent>
        <mc:Choice Requires="wps">
          <w:drawing>
            <wp:anchor distT="0" distB="0" distL="0" distR="0" simplePos="0" relativeHeight="62914694" behindDoc="1" locked="0" layoutInCell="1" allowOverlap="1" wp14:anchorId="321F7402" wp14:editId="7BB24265">
              <wp:simplePos x="0" y="0"/>
              <wp:positionH relativeFrom="page">
                <wp:posOffset>1015365</wp:posOffset>
              </wp:positionH>
              <wp:positionV relativeFrom="page">
                <wp:posOffset>379730</wp:posOffset>
              </wp:positionV>
              <wp:extent cx="5525770" cy="207010"/>
              <wp:effectExtent l="0" t="0" r="0" b="0"/>
              <wp:wrapNone/>
              <wp:docPr id="7" name="Shape 7"/>
              <wp:cNvGraphicFramePr/>
              <a:graphic xmlns:a="http://schemas.openxmlformats.org/drawingml/2006/main">
                <a:graphicData uri="http://schemas.microsoft.com/office/word/2010/wordprocessingShape">
                  <wps:wsp>
                    <wps:cNvSpPr txBox="1"/>
                    <wps:spPr>
                      <a:xfrm>
                        <a:off x="0" y="0"/>
                        <a:ext cx="5525770" cy="207010"/>
                      </a:xfrm>
                      <a:prstGeom prst="rect">
                        <a:avLst/>
                      </a:prstGeom>
                      <a:noFill/>
                    </wps:spPr>
                    <wps:txbx>
                      <w:txbxContent>
                        <w:p w14:paraId="01B58336" w14:textId="3DEADFEB" w:rsidR="007D7ABC" w:rsidRDefault="007D7ABC">
                          <w:pPr>
                            <w:pStyle w:val="Nagweklubstopka20"/>
                            <w:rPr>
                              <w:sz w:val="16"/>
                              <w:szCs w:val="16"/>
                            </w:rPr>
                          </w:pPr>
                        </w:p>
                      </w:txbxContent>
                    </wps:txbx>
                    <wps:bodyPr wrap="none" lIns="0" tIns="0" rIns="0" bIns="0">
                      <a:spAutoFit/>
                    </wps:bodyPr>
                  </wps:wsp>
                </a:graphicData>
              </a:graphic>
            </wp:anchor>
          </w:drawing>
        </mc:Choice>
        <mc:Fallback xmlns="">
          <w:pict>
            <v:shapetype w14:anchorId="321F7402" id="_x0000_t202" coordsize="21600,21600" o:spt="202" path="m,l,21600r21600,l21600,xe">
              <v:stroke joinstyle="miter"/>
              <v:path gradientshapeok="t" o:connecttype="rect"/>
            </v:shapetype>
            <v:shape id="Shape 7" o:spid="_x0000_s1028" type="#_x0000_t202" style="position:absolute;margin-left:79.95pt;margin-top:29.9pt;width:435.1pt;height:16.3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" filled="f" stroked="f">
              <v:textbox style="mso-fit-shape-to-text:t" inset="0,0,0,0">
                <w:txbxContent>
                  <w:p w14:paraId="01B58336" w14:textId="3DEADFEB" w:rsidR="007D7ABC" w:rsidRDefault="007D7ABC">
                    <w:pPr>
                      <w:pStyle w:val="Nagweklubstopka20"/>
                      <w:rPr>
                        <w:sz w:val="16"/>
                        <w:szCs w:val="16"/>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30B33" w14:textId="77777777" w:rsidR="007D7ABC" w:rsidRDefault="008F54AC">
    <w:pPr>
      <w:spacing w:line="1" w:lineRule="exact"/>
    </w:pPr>
    <w:r>
      <w:rPr>
        <w:noProof/>
      </w:rPr>
      <mc:AlternateContent>
        <mc:Choice Requires="wps">
          <w:drawing>
            <wp:anchor distT="0" distB="0" distL="0" distR="0" simplePos="0" relativeHeight="62914698" behindDoc="1" locked="0" layoutInCell="1" allowOverlap="1" wp14:anchorId="64F1B233" wp14:editId="274E4840">
              <wp:simplePos x="0" y="0"/>
              <wp:positionH relativeFrom="page">
                <wp:posOffset>1049655</wp:posOffset>
              </wp:positionH>
              <wp:positionV relativeFrom="page">
                <wp:posOffset>669290</wp:posOffset>
              </wp:positionV>
              <wp:extent cx="5525770" cy="207010"/>
              <wp:effectExtent l="0" t="0" r="0" b="0"/>
              <wp:wrapNone/>
              <wp:docPr id="11" name="Shape 11"/>
              <wp:cNvGraphicFramePr/>
              <a:graphic xmlns:a="http://schemas.openxmlformats.org/drawingml/2006/main">
                <a:graphicData uri="http://schemas.microsoft.com/office/word/2010/wordprocessingShape">
                  <wps:wsp>
                    <wps:cNvSpPr txBox="1"/>
                    <wps:spPr>
                      <a:xfrm>
                        <a:off x="0" y="0"/>
                        <a:ext cx="5525770" cy="207010"/>
                      </a:xfrm>
                      <a:prstGeom prst="rect">
                        <a:avLst/>
                      </a:prstGeom>
                      <a:noFill/>
                    </wps:spPr>
                    <wps:txbx>
                      <w:txbxContent>
                        <w:p w14:paraId="0BED18A8" w14:textId="77777777" w:rsidR="007D7ABC" w:rsidRDefault="008F54AC">
                          <w:pPr>
                            <w:pStyle w:val="Nagweklubstopka20"/>
                            <w:rPr>
                              <w:sz w:val="16"/>
                              <w:szCs w:val="16"/>
                            </w:rPr>
                          </w:pPr>
                          <w:r>
                            <w:rPr>
                              <w:sz w:val="16"/>
                              <w:szCs w:val="16"/>
                            </w:rPr>
                            <w:t>Specyfikacja Techniczna - "Letnie Utrzymanie Dróg" - Usługi Sprzętowe (renowacja rowów, czyszczenie kanałów rowów, zamiatanie i</w:t>
                          </w:r>
                        </w:p>
                        <w:p w14:paraId="21D78E18" w14:textId="77777777" w:rsidR="007D7ABC" w:rsidRDefault="008F54AC">
                          <w:pPr>
                            <w:pStyle w:val="Nagweklubstopka20"/>
                            <w:rPr>
                              <w:sz w:val="16"/>
                              <w:szCs w:val="16"/>
                            </w:rPr>
                          </w:pPr>
                          <w:r>
                            <w:rPr>
                              <w:sz w:val="16"/>
                              <w:szCs w:val="16"/>
                            </w:rPr>
                            <w:t>zmywanie nawierzchni jezdni)"</w:t>
                          </w:r>
                        </w:p>
                      </w:txbxContent>
                    </wps:txbx>
                    <wps:bodyPr wrap="none" lIns="0" tIns="0" rIns="0" bIns="0">
                      <a:spAutoFit/>
                    </wps:bodyPr>
                  </wps:wsp>
                </a:graphicData>
              </a:graphic>
            </wp:anchor>
          </w:drawing>
        </mc:Choice>
        <mc:Fallback xmlns="">
          <w:pict>
            <v:shapetype w14:anchorId="64F1B233" id="_x0000_t202" coordsize="21600,21600" o:spt="202" path="m,l,21600r21600,l21600,xe">
              <v:stroke joinstyle="miter"/>
              <v:path gradientshapeok="t" o:connecttype="rect"/>
            </v:shapetype>
            <v:shape id="Shape 11" o:spid="_x0000_s1029" type="#_x0000_t202" style="position:absolute;margin-left:82.65pt;margin-top:52.7pt;width:435.1pt;height:16.3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" filled="f" stroked="f">
              <v:textbox style="mso-fit-shape-to-text:t" inset="0,0,0,0">
                <w:txbxContent>
                  <w:p w14:paraId="0BED18A8" w14:textId="77777777" w:rsidR="007D7ABC" w:rsidRDefault="008F54AC">
                    <w:pPr>
                      <w:pStyle w:val="Nagweklubstopka20"/>
                      <w:rPr>
                        <w:sz w:val="16"/>
                        <w:szCs w:val="16"/>
                      </w:rPr>
                    </w:pPr>
                    <w:r>
                      <w:rPr>
                        <w:sz w:val="16"/>
                        <w:szCs w:val="16"/>
                      </w:rPr>
                      <w:t>Specyfikacja Techniczna - "Letnie Utrzymanie Dróg" - Usługi Sprzętowe (renowacja rowów, czyszczenie kanałów rowów, zamiatanie i</w:t>
                    </w:r>
                  </w:p>
                  <w:p w14:paraId="21D78E18" w14:textId="77777777" w:rsidR="007D7ABC" w:rsidRDefault="008F54AC">
                    <w:pPr>
                      <w:pStyle w:val="Nagweklubstopka20"/>
                      <w:rPr>
                        <w:sz w:val="16"/>
                        <w:szCs w:val="16"/>
                      </w:rPr>
                    </w:pPr>
                    <w:r>
                      <w:rPr>
                        <w:sz w:val="16"/>
                        <w:szCs w:val="16"/>
                      </w:rPr>
                      <w:t>zmywanie nawierzchni jezdni)"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0CA5"/>
    <w:multiLevelType w:val="multilevel"/>
    <w:tmpl w:val="7E7019A8"/>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8548D"/>
    <w:multiLevelType w:val="multilevel"/>
    <w:tmpl w:val="B7E8F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071574"/>
    <w:multiLevelType w:val="multilevel"/>
    <w:tmpl w:val="815874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256EED"/>
    <w:multiLevelType w:val="multilevel"/>
    <w:tmpl w:val="9B9C3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F91B7C"/>
    <w:multiLevelType w:val="multilevel"/>
    <w:tmpl w:val="18386A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171123"/>
    <w:multiLevelType w:val="multilevel"/>
    <w:tmpl w:val="58C60094"/>
    <w:lvl w:ilvl="0">
      <w:start w:val="1"/>
      <w:numFmt w:val="decimal"/>
      <w:lvlText w:val="%1."/>
      <w:lvlJc w:val="left"/>
    </w:lvl>
    <w:lvl w:ilvl="1">
      <w:start w:val="5"/>
      <w:numFmt w:val="decimal"/>
      <w:lvlText w:val="%1.%2."/>
      <w:lvlJc w:val="left"/>
    </w:lvl>
    <w:lvl w:ilvl="2">
      <w:start w:val="5"/>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A51B4F"/>
    <w:multiLevelType w:val="multilevel"/>
    <w:tmpl w:val="9BFCBA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4148E3"/>
    <w:multiLevelType w:val="multilevel"/>
    <w:tmpl w:val="D0500C9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9814BE"/>
    <w:multiLevelType w:val="multilevel"/>
    <w:tmpl w:val="DBC8155A"/>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BC5E13"/>
    <w:multiLevelType w:val="multilevel"/>
    <w:tmpl w:val="7E90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C601B0"/>
    <w:multiLevelType w:val="multilevel"/>
    <w:tmpl w:val="C51C481C"/>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47633B"/>
    <w:multiLevelType w:val="multilevel"/>
    <w:tmpl w:val="459851C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806FD2"/>
    <w:multiLevelType w:val="multilevel"/>
    <w:tmpl w:val="1F9643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2318F2"/>
    <w:multiLevelType w:val="multilevel"/>
    <w:tmpl w:val="3FA298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DD13EA"/>
    <w:multiLevelType w:val="multilevel"/>
    <w:tmpl w:val="7A9C344A"/>
    <w:lvl w:ilvl="0">
      <w:start w:val="8"/>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54015F5"/>
    <w:multiLevelType w:val="multilevel"/>
    <w:tmpl w:val="0742E5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EE13FF"/>
    <w:multiLevelType w:val="multilevel"/>
    <w:tmpl w:val="C34A7A6A"/>
    <w:lvl w:ilvl="0">
      <w:start w:val="1"/>
      <w:numFmt w:val="decimal"/>
      <w:lvlText w:val="%1."/>
      <w:lvlJc w:val="left"/>
    </w:lvl>
    <w:lvl w:ilvl="1">
      <w:start w:val="5"/>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ADC36D9"/>
    <w:multiLevelType w:val="multilevel"/>
    <w:tmpl w:val="D6EC97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012A02"/>
    <w:multiLevelType w:val="multilevel"/>
    <w:tmpl w:val="B45CC54A"/>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0430B0C"/>
    <w:multiLevelType w:val="multilevel"/>
    <w:tmpl w:val="E8E8D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3211E4B"/>
    <w:multiLevelType w:val="multilevel"/>
    <w:tmpl w:val="BC1C04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F70280"/>
    <w:multiLevelType w:val="multilevel"/>
    <w:tmpl w:val="1618FE0C"/>
    <w:lvl w:ilvl="0">
      <w:start w:val="1"/>
      <w:numFmt w:val="decimal"/>
      <w:lvlText w:val="%1."/>
      <w:lvlJc w:val="left"/>
    </w:lvl>
    <w:lvl w:ilvl="1">
      <w:start w:val="4"/>
      <w:numFmt w:val="decimal"/>
      <w:lvlText w:val="%1.%2."/>
      <w:lvlJc w:val="left"/>
    </w:lvl>
    <w:lvl w:ilvl="2">
      <w:start w:val="16"/>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DD7D08"/>
    <w:multiLevelType w:val="multilevel"/>
    <w:tmpl w:val="F6220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B318AB"/>
    <w:multiLevelType w:val="multilevel"/>
    <w:tmpl w:val="2E3C22E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427B1F"/>
    <w:multiLevelType w:val="multilevel"/>
    <w:tmpl w:val="718A3A6C"/>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752073"/>
    <w:multiLevelType w:val="multilevel"/>
    <w:tmpl w:val="348E8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0D56B8"/>
    <w:multiLevelType w:val="multilevel"/>
    <w:tmpl w:val="26748FC0"/>
    <w:lvl w:ilvl="0">
      <w:start w:val="1"/>
      <w:numFmt w:val="decimal"/>
      <w:lvlText w:val="%1."/>
      <w:lvlJc w:val="left"/>
    </w:lvl>
    <w:lvl w:ilvl="1">
      <w:start w:val="4"/>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552702D"/>
    <w:multiLevelType w:val="multilevel"/>
    <w:tmpl w:val="76BA2F5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D01C23"/>
    <w:multiLevelType w:val="multilevel"/>
    <w:tmpl w:val="187EF578"/>
    <w:lvl w:ilvl="0">
      <w:start w:val="3"/>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0B3196"/>
    <w:multiLevelType w:val="multilevel"/>
    <w:tmpl w:val="FF66A16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FA05EA"/>
    <w:multiLevelType w:val="multilevel"/>
    <w:tmpl w:val="27949FF4"/>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6307933"/>
    <w:multiLevelType w:val="multilevel"/>
    <w:tmpl w:val="E8EC363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3E3141"/>
    <w:multiLevelType w:val="multilevel"/>
    <w:tmpl w:val="8E2EF54E"/>
    <w:lvl w:ilvl="0">
      <w:start w:val="1"/>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7E87C4D"/>
    <w:multiLevelType w:val="multilevel"/>
    <w:tmpl w:val="B48601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460FB3"/>
    <w:multiLevelType w:val="multilevel"/>
    <w:tmpl w:val="D4320E9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4C0224"/>
    <w:multiLevelType w:val="multilevel"/>
    <w:tmpl w:val="9AAE76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ED95A35"/>
    <w:multiLevelType w:val="multilevel"/>
    <w:tmpl w:val="C48EF3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pl-PL" w:eastAsia="pl-PL" w:bidi="pl-PL"/>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6F56677"/>
    <w:multiLevelType w:val="multilevel"/>
    <w:tmpl w:val="5620762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8773FB1"/>
    <w:multiLevelType w:val="multilevel"/>
    <w:tmpl w:val="55728DD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singl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F84D90"/>
    <w:multiLevelType w:val="multilevel"/>
    <w:tmpl w:val="960CDD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602202"/>
    <w:multiLevelType w:val="multilevel"/>
    <w:tmpl w:val="9EBAE1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58080032">
    <w:abstractNumId w:val="28"/>
  </w:num>
  <w:num w:numId="2" w16cid:durableId="818379426">
    <w:abstractNumId w:val="11"/>
  </w:num>
  <w:num w:numId="3" w16cid:durableId="2056662042">
    <w:abstractNumId w:val="37"/>
  </w:num>
  <w:num w:numId="4" w16cid:durableId="1873613974">
    <w:abstractNumId w:val="21"/>
  </w:num>
  <w:num w:numId="5" w16cid:durableId="1328558505">
    <w:abstractNumId w:val="16"/>
  </w:num>
  <w:num w:numId="6" w16cid:durableId="477692277">
    <w:abstractNumId w:val="8"/>
  </w:num>
  <w:num w:numId="7" w16cid:durableId="1145970631">
    <w:abstractNumId w:val="29"/>
  </w:num>
  <w:num w:numId="8" w16cid:durableId="1832746068">
    <w:abstractNumId w:val="5"/>
  </w:num>
  <w:num w:numId="9" w16cid:durableId="545873402">
    <w:abstractNumId w:val="31"/>
  </w:num>
  <w:num w:numId="10" w16cid:durableId="638538052">
    <w:abstractNumId w:val="38"/>
  </w:num>
  <w:num w:numId="11" w16cid:durableId="1372421276">
    <w:abstractNumId w:val="12"/>
  </w:num>
  <w:num w:numId="12" w16cid:durableId="1007246739">
    <w:abstractNumId w:val="35"/>
  </w:num>
  <w:num w:numId="13" w16cid:durableId="1985044745">
    <w:abstractNumId w:val="23"/>
  </w:num>
  <w:num w:numId="14" w16cid:durableId="1194272101">
    <w:abstractNumId w:val="33"/>
  </w:num>
  <w:num w:numId="15" w16cid:durableId="2020812660">
    <w:abstractNumId w:val="13"/>
  </w:num>
  <w:num w:numId="16" w16cid:durableId="1813516757">
    <w:abstractNumId w:val="15"/>
  </w:num>
  <w:num w:numId="17" w16cid:durableId="1751613146">
    <w:abstractNumId w:val="25"/>
  </w:num>
  <w:num w:numId="18" w16cid:durableId="486364683">
    <w:abstractNumId w:val="36"/>
  </w:num>
  <w:num w:numId="19" w16cid:durableId="886139792">
    <w:abstractNumId w:val="4"/>
  </w:num>
  <w:num w:numId="20" w16cid:durableId="1472287505">
    <w:abstractNumId w:val="39"/>
  </w:num>
  <w:num w:numId="21" w16cid:durableId="515652926">
    <w:abstractNumId w:val="17"/>
  </w:num>
  <w:num w:numId="22" w16cid:durableId="350186824">
    <w:abstractNumId w:val="26"/>
  </w:num>
  <w:num w:numId="23" w16cid:durableId="1523129174">
    <w:abstractNumId w:val="32"/>
  </w:num>
  <w:num w:numId="24" w16cid:durableId="1013217945">
    <w:abstractNumId w:val="24"/>
  </w:num>
  <w:num w:numId="25" w16cid:durableId="347870464">
    <w:abstractNumId w:val="1"/>
  </w:num>
  <w:num w:numId="26" w16cid:durableId="76557871">
    <w:abstractNumId w:val="34"/>
  </w:num>
  <w:num w:numId="27" w16cid:durableId="2022275381">
    <w:abstractNumId w:val="3"/>
  </w:num>
  <w:num w:numId="28" w16cid:durableId="2116702816">
    <w:abstractNumId w:val="7"/>
  </w:num>
  <w:num w:numId="29" w16cid:durableId="1260214681">
    <w:abstractNumId w:val="40"/>
  </w:num>
  <w:num w:numId="30" w16cid:durableId="676005581">
    <w:abstractNumId w:val="19"/>
  </w:num>
  <w:num w:numId="31" w16cid:durableId="704014973">
    <w:abstractNumId w:val="6"/>
  </w:num>
  <w:num w:numId="32" w16cid:durableId="316423937">
    <w:abstractNumId w:val="22"/>
  </w:num>
  <w:num w:numId="33" w16cid:durableId="629827160">
    <w:abstractNumId w:val="10"/>
  </w:num>
  <w:num w:numId="34" w16cid:durableId="862592">
    <w:abstractNumId w:val="27"/>
  </w:num>
  <w:num w:numId="35" w16cid:durableId="1426804275">
    <w:abstractNumId w:val="9"/>
  </w:num>
  <w:num w:numId="36" w16cid:durableId="1028799465">
    <w:abstractNumId w:val="2"/>
  </w:num>
  <w:num w:numId="37" w16cid:durableId="1118068787">
    <w:abstractNumId w:val="18"/>
  </w:num>
  <w:num w:numId="38" w16cid:durableId="1878735117">
    <w:abstractNumId w:val="30"/>
  </w:num>
  <w:num w:numId="39" w16cid:durableId="571937338">
    <w:abstractNumId w:val="20"/>
  </w:num>
  <w:num w:numId="40" w16cid:durableId="1602495966">
    <w:abstractNumId w:val="0"/>
  </w:num>
  <w:num w:numId="41" w16cid:durableId="17595184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BC"/>
    <w:rsid w:val="000B2B83"/>
    <w:rsid w:val="002624CA"/>
    <w:rsid w:val="002C2E73"/>
    <w:rsid w:val="003461A6"/>
    <w:rsid w:val="0037113B"/>
    <w:rsid w:val="00481490"/>
    <w:rsid w:val="006A22A3"/>
    <w:rsid w:val="007D7ABC"/>
    <w:rsid w:val="008F54AC"/>
    <w:rsid w:val="00A82476"/>
    <w:rsid w:val="00A82FFE"/>
    <w:rsid w:val="00B03EF2"/>
    <w:rsid w:val="00B64471"/>
    <w:rsid w:val="00DF2EAD"/>
    <w:rsid w:val="00E37A6E"/>
    <w:rsid w:val="00EE71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09849"/>
  <w15:docId w15:val="{FAF0EF61-CDBE-4D45-9029-6B465BCE1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Arial" w:eastAsia="Arial" w:hAnsi="Arial" w:cs="Arial"/>
      <w:b/>
      <w:bCs/>
      <w:i w:val="0"/>
      <w:iCs w:val="0"/>
      <w:smallCaps w:val="0"/>
      <w:strike w:val="0"/>
      <w:sz w:val="40"/>
      <w:szCs w:val="4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z w:val="20"/>
      <w:szCs w:val="20"/>
      <w:u w:val="none"/>
    </w:rPr>
  </w:style>
  <w:style w:type="character" w:customStyle="1" w:styleId="Nagwek3">
    <w:name w:val="Nagłówek #3_"/>
    <w:basedOn w:val="Domylnaczcionkaakapitu"/>
    <w:link w:val="Nagwek30"/>
    <w:rPr>
      <w:rFonts w:ascii="Times New Roman" w:eastAsia="Times New Roman" w:hAnsi="Times New Roman" w:cs="Times New Roman"/>
      <w:b/>
      <w:bCs/>
      <w:i w:val="0"/>
      <w:iCs w:val="0"/>
      <w:smallCaps w:val="0"/>
      <w:strike w:val="0"/>
      <w:sz w:val="32"/>
      <w:szCs w:val="32"/>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u w:val="none"/>
    </w:rPr>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u w:val="none"/>
    </w:rPr>
  </w:style>
  <w:style w:type="character" w:customStyle="1" w:styleId="Nagwek4">
    <w:name w:val="Nagłówek #4_"/>
    <w:basedOn w:val="Domylnaczcionkaakapitu"/>
    <w:link w:val="Nagwek40"/>
    <w:rPr>
      <w:rFonts w:ascii="Times New Roman" w:eastAsia="Times New Roman" w:hAnsi="Times New Roman" w:cs="Times New Roman"/>
      <w:b/>
      <w:bCs/>
      <w:i w:val="0"/>
      <w:iCs w:val="0"/>
      <w:smallCaps w:val="0"/>
      <w:strike w:val="0"/>
      <w:sz w:val="28"/>
      <w:szCs w:val="28"/>
      <w:u w:val="none"/>
    </w:rPr>
  </w:style>
  <w:style w:type="character" w:customStyle="1" w:styleId="Nagwek5">
    <w:name w:val="Nagłówek #5_"/>
    <w:basedOn w:val="Domylnaczcionkaakapitu"/>
    <w:link w:val="Nagwek50"/>
    <w:rPr>
      <w:rFonts w:ascii="Times New Roman" w:eastAsia="Times New Roman" w:hAnsi="Times New Roman" w:cs="Times New Roman"/>
      <w:b/>
      <w:bCs/>
      <w:i w:val="0"/>
      <w:iCs w:val="0"/>
      <w:smallCaps w:val="0"/>
      <w:strike w:val="0"/>
      <w:u w:val="none"/>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sz w:val="36"/>
      <w:szCs w:val="36"/>
      <w:u w:val="none"/>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28"/>
      <w:szCs w:val="28"/>
      <w:u w:val="none"/>
    </w:rPr>
  </w:style>
  <w:style w:type="paragraph" w:customStyle="1" w:styleId="Nagwek10">
    <w:name w:val="Nagłówek #1"/>
    <w:basedOn w:val="Normalny"/>
    <w:link w:val="Nagwek1"/>
    <w:pPr>
      <w:spacing w:after="1140"/>
      <w:jc w:val="center"/>
      <w:outlineLvl w:val="0"/>
    </w:pPr>
    <w:rPr>
      <w:rFonts w:ascii="Arial" w:eastAsia="Arial" w:hAnsi="Arial" w:cs="Arial"/>
      <w:b/>
      <w:bCs/>
      <w:sz w:val="40"/>
      <w:szCs w:val="4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20">
    <w:name w:val="Tekst treści (2)"/>
    <w:basedOn w:val="Normalny"/>
    <w:link w:val="Teksttreci2"/>
    <w:pPr>
      <w:jc w:val="center"/>
    </w:pPr>
    <w:rPr>
      <w:rFonts w:ascii="Arial" w:eastAsia="Arial" w:hAnsi="Arial" w:cs="Arial"/>
      <w:sz w:val="20"/>
      <w:szCs w:val="20"/>
    </w:rPr>
  </w:style>
  <w:style w:type="paragraph" w:customStyle="1" w:styleId="Nagwek30">
    <w:name w:val="Nagłówek #3"/>
    <w:basedOn w:val="Normalny"/>
    <w:link w:val="Nagwek3"/>
    <w:pPr>
      <w:spacing w:after="850"/>
      <w:jc w:val="center"/>
      <w:outlineLvl w:val="2"/>
    </w:pPr>
    <w:rPr>
      <w:rFonts w:ascii="Times New Roman" w:eastAsia="Times New Roman" w:hAnsi="Times New Roman" w:cs="Times New Roman"/>
      <w:b/>
      <w:bCs/>
      <w:sz w:val="32"/>
      <w:szCs w:val="32"/>
    </w:rPr>
  </w:style>
  <w:style w:type="paragraph" w:customStyle="1" w:styleId="Teksttreci0">
    <w:name w:val="Tekst treści"/>
    <w:basedOn w:val="Normalny"/>
    <w:link w:val="Teksttreci"/>
    <w:rPr>
      <w:rFonts w:ascii="Times New Roman" w:eastAsia="Times New Roman" w:hAnsi="Times New Roman" w:cs="Times New Roman"/>
    </w:rPr>
  </w:style>
  <w:style w:type="paragraph" w:customStyle="1" w:styleId="Inne0">
    <w:name w:val="Inne"/>
    <w:basedOn w:val="Normalny"/>
    <w:link w:val="Inne"/>
    <w:rPr>
      <w:rFonts w:ascii="Times New Roman" w:eastAsia="Times New Roman" w:hAnsi="Times New Roman" w:cs="Times New Roman"/>
    </w:rPr>
  </w:style>
  <w:style w:type="paragraph" w:customStyle="1" w:styleId="Nagwek40">
    <w:name w:val="Nagłówek #4"/>
    <w:basedOn w:val="Normalny"/>
    <w:link w:val="Nagwek4"/>
    <w:pPr>
      <w:spacing w:after="260"/>
      <w:jc w:val="center"/>
      <w:outlineLvl w:val="3"/>
    </w:pPr>
    <w:rPr>
      <w:rFonts w:ascii="Times New Roman" w:eastAsia="Times New Roman" w:hAnsi="Times New Roman" w:cs="Times New Roman"/>
      <w:b/>
      <w:bCs/>
      <w:sz w:val="28"/>
      <w:szCs w:val="28"/>
    </w:rPr>
  </w:style>
  <w:style w:type="paragraph" w:customStyle="1" w:styleId="Nagwek50">
    <w:name w:val="Nagłówek #5"/>
    <w:basedOn w:val="Normalny"/>
    <w:link w:val="Nagwek5"/>
    <w:pPr>
      <w:spacing w:after="260"/>
      <w:outlineLvl w:val="4"/>
    </w:pPr>
    <w:rPr>
      <w:rFonts w:ascii="Times New Roman" w:eastAsia="Times New Roman" w:hAnsi="Times New Roman" w:cs="Times New Roman"/>
      <w:b/>
      <w:bCs/>
    </w:rPr>
  </w:style>
  <w:style w:type="paragraph" w:customStyle="1" w:styleId="Nagwek20">
    <w:name w:val="Nagłówek #2"/>
    <w:basedOn w:val="Normalny"/>
    <w:link w:val="Nagwek2"/>
    <w:pPr>
      <w:spacing w:before="1310" w:after="260"/>
      <w:jc w:val="center"/>
      <w:outlineLvl w:val="1"/>
    </w:pPr>
    <w:rPr>
      <w:rFonts w:ascii="Times New Roman" w:eastAsia="Times New Roman" w:hAnsi="Times New Roman" w:cs="Times New Roman"/>
      <w:b/>
      <w:bCs/>
      <w:sz w:val="36"/>
      <w:szCs w:val="36"/>
    </w:rPr>
  </w:style>
  <w:style w:type="paragraph" w:customStyle="1" w:styleId="Teksttreci30">
    <w:name w:val="Tekst treści (3)"/>
    <w:basedOn w:val="Normalny"/>
    <w:link w:val="Teksttreci3"/>
    <w:pPr>
      <w:spacing w:after="1460"/>
      <w:jc w:val="center"/>
    </w:pPr>
    <w:rPr>
      <w:rFonts w:ascii="Arial" w:eastAsia="Arial" w:hAnsi="Arial" w:cs="Arial"/>
      <w:sz w:val="28"/>
      <w:szCs w:val="28"/>
    </w:rPr>
  </w:style>
  <w:style w:type="paragraph" w:styleId="Nagwek">
    <w:name w:val="header"/>
    <w:basedOn w:val="Normalny"/>
    <w:link w:val="NagwekZnak"/>
    <w:uiPriority w:val="99"/>
    <w:unhideWhenUsed/>
    <w:rsid w:val="00A82476"/>
    <w:pPr>
      <w:tabs>
        <w:tab w:val="center" w:pos="4536"/>
        <w:tab w:val="right" w:pos="9072"/>
      </w:tabs>
    </w:pPr>
  </w:style>
  <w:style w:type="character" w:customStyle="1" w:styleId="NagwekZnak">
    <w:name w:val="Nagłówek Znak"/>
    <w:basedOn w:val="Domylnaczcionkaakapitu"/>
    <w:link w:val="Nagwek"/>
    <w:uiPriority w:val="99"/>
    <w:rsid w:val="00A82476"/>
    <w:rPr>
      <w:color w:val="000000"/>
    </w:rPr>
  </w:style>
  <w:style w:type="paragraph" w:styleId="Stopka">
    <w:name w:val="footer"/>
    <w:basedOn w:val="Normalny"/>
    <w:link w:val="StopkaZnak"/>
    <w:uiPriority w:val="99"/>
    <w:unhideWhenUsed/>
    <w:rsid w:val="00A82476"/>
    <w:pPr>
      <w:tabs>
        <w:tab w:val="center" w:pos="4536"/>
        <w:tab w:val="right" w:pos="9072"/>
      </w:tabs>
    </w:pPr>
  </w:style>
  <w:style w:type="character" w:customStyle="1" w:styleId="StopkaZnak">
    <w:name w:val="Stopka Znak"/>
    <w:basedOn w:val="Domylnaczcionkaakapitu"/>
    <w:link w:val="Stopka"/>
    <w:uiPriority w:val="99"/>
    <w:rsid w:val="00A82476"/>
    <w:rPr>
      <w:color w:val="000000"/>
    </w:rPr>
  </w:style>
  <w:style w:type="paragraph" w:styleId="Akapitzlist">
    <w:name w:val="List Paragraph"/>
    <w:basedOn w:val="Normalny"/>
    <w:uiPriority w:val="34"/>
    <w:qFormat/>
    <w:rsid w:val="00346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91B3-A58D-4101-831B-5101367C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4381</Words>
  <Characters>26290</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Dominika Sarna</cp:lastModifiedBy>
  <cp:revision>7</cp:revision>
  <dcterms:created xsi:type="dcterms:W3CDTF">2026-03-03T11:18:00Z</dcterms:created>
  <dcterms:modified xsi:type="dcterms:W3CDTF">2026-03-11T09:52:00Z</dcterms:modified>
</cp:coreProperties>
</file>